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348615</wp:posOffset>
                </wp:positionV>
                <wp:extent cx="5409565" cy="1127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09565" cy="1127125"/>
                        </a:xfrm>
                        <a:prstGeom prst="rect">
                          <a:avLst/>
                        </a:prstGeom>
                        <a:noFill/>
                        <a:ln w="9525">
                          <a:noFill/>
                        </a:ln>
                      </wps:spPr>
                      <wps:txbx>
                        <w:txbxContent>
                          <w:p>
                            <w:pPr>
                              <w:jc w:val="center"/>
                              <w:rPr>
                                <w:rFonts w:hint="eastAsia" w:ascii="方正小标宋简体" w:hAnsi="方正小标宋简体" w:eastAsia="方正小标宋简体" w:cs="方正小标宋简体"/>
                                <w:color w:val="FF0000"/>
                                <w:sz w:val="88"/>
                                <w:szCs w:val="88"/>
                              </w:rPr>
                            </w:pPr>
                            <w:r>
                              <w:rPr>
                                <w:rFonts w:hint="eastAsia" w:ascii="方正小标宋简体" w:hAnsi="方正小标宋简体" w:eastAsia="方正小标宋简体" w:cs="方正小标宋简体"/>
                                <w:color w:val="FF0000"/>
                                <w:w w:val="65"/>
                                <w:sz w:val="88"/>
                                <w:szCs w:val="88"/>
                              </w:rPr>
                              <w:t>温州职业技术学院瑞安学院文件</w:t>
                            </w:r>
                          </w:p>
                        </w:txbxContent>
                      </wps:txbx>
                      <wps:bodyPr upright="1"/>
                    </wps:wsp>
                  </a:graphicData>
                </a:graphic>
              </wp:anchor>
            </w:drawing>
          </mc:Choice>
          <mc:Fallback>
            <w:pict>
              <v:shape id="_x0000_s1026" o:spid="_x0000_s1026" o:spt="202" type="#_x0000_t202" style="position:absolute;left:0pt;margin-left:-0.7pt;margin-top:27.45pt;height:88.75pt;width:425.95pt;z-index:251660288;mso-width-relative:page;mso-height-relative:page;" filled="f" stroked="f" coordsize="21600,21600" o:gfxdata="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ofLSdcAAAAJAQAADwAAAAAAAAABACAAAAAi&#10;AAAAZHJzL2Rvd25yZXYueG1sUEsBAhQAFAAAAAgAh07iQExdG9aZAQAACgMAAA4AAAAAAAAAAQAg&#10;AAAAJgEAAGRycy9lMm9Eb2MueG1sUEsFBgAAAAAGAAYAWQEAADEFAAAAAA==&#10;">
                <v:fill on="f" focussize="0,0"/>
                <v:stroke on="f"/>
                <v:imagedata o:title=""/>
                <o:lock v:ext="edit" aspectratio="f"/>
                <v:textbox>
                  <w:txbxContent>
                    <w:p>
                      <w:pPr>
                        <w:jc w:val="center"/>
                        <w:rPr>
                          <w:rFonts w:hint="eastAsia" w:ascii="方正小标宋简体" w:hAnsi="方正小标宋简体" w:eastAsia="方正小标宋简体" w:cs="方正小标宋简体"/>
                          <w:color w:val="FF0000"/>
                          <w:sz w:val="88"/>
                          <w:szCs w:val="88"/>
                        </w:rPr>
                      </w:pPr>
                      <w:r>
                        <w:rPr>
                          <w:rFonts w:hint="eastAsia" w:ascii="方正小标宋简体" w:hAnsi="方正小标宋简体" w:eastAsia="方正小标宋简体" w:cs="方正小标宋简体"/>
                          <w:color w:val="FF0000"/>
                          <w:w w:val="65"/>
                          <w:sz w:val="88"/>
                          <w:szCs w:val="88"/>
                        </w:rPr>
                        <w:t>温州职业技术学院瑞安学院文件</w:t>
                      </w:r>
                    </w:p>
                  </w:txbxContent>
                </v:textbox>
              </v:shape>
            </w:pict>
          </mc:Fallback>
        </mc:AlternateContent>
      </w:r>
    </w:p>
    <w:p>
      <w:pPr>
        <w:jc w:val="center"/>
        <w:rPr>
          <w:rFonts w:hint="eastAsia" w:ascii="方正小标宋简体" w:hAnsi="方正小标宋简体" w:eastAsia="方正小标宋简体" w:cs="方正小标宋简体"/>
          <w:b w:val="0"/>
          <w:bCs/>
          <w:sz w:val="44"/>
          <w:szCs w:val="44"/>
          <w:lang w:eastAsia="zh-CN"/>
        </w:rPr>
      </w:pPr>
    </w:p>
    <w:p>
      <w:pPr>
        <w:jc w:val="center"/>
        <w:rPr>
          <w:rFonts w:hint="eastAsia" w:ascii="方正小标宋简体" w:hAnsi="方正小标宋简体" w:eastAsia="方正小标宋简体" w:cs="方正小标宋简体"/>
          <w:b w:val="0"/>
          <w:bCs/>
          <w:sz w:val="44"/>
          <w:szCs w:val="44"/>
          <w:lang w:eastAsia="zh-CN"/>
        </w:rPr>
      </w:pPr>
    </w:p>
    <w:p>
      <w:pPr>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380365</wp:posOffset>
                </wp:positionV>
                <wp:extent cx="5663565" cy="6127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63565" cy="612775"/>
                        </a:xfrm>
                        <a:prstGeom prst="rect">
                          <a:avLst/>
                        </a:prstGeom>
                        <a:noFill/>
                        <a:ln w="9525">
                          <a:noFill/>
                        </a:ln>
                      </wps:spPr>
                      <wps:txbx>
                        <w:txbxContent>
                          <w:p>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p>
                        </w:txbxContent>
                      </wps:txbx>
                      <wps:bodyPr upright="1"/>
                    </wps:wsp>
                  </a:graphicData>
                </a:graphic>
              </wp:anchor>
            </w:drawing>
          </mc:Choice>
          <mc:Fallback>
            <w:pict>
              <v:shape id="_x0000_s1026" o:spid="_x0000_s1026" o:spt="202" type="#_x0000_t202" style="position:absolute;left:0pt;margin-left:-14pt;margin-top:29.95pt;height:48.25pt;width:445.95pt;z-index:251662336;mso-width-relative:page;mso-height-relative:page;" filled="f" stroked="f" coordsize="21600,21600" o:gfxdata="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LNFJdcAAAAKAQAADwAAAAAAAAABACAAAAAi&#10;AAAAZHJzL2Rvd25yZXYueG1sUEsBAhQAFAAAAAgAh07iQBjiq7+ZAQAACQMAAA4AAAAAAAAAAQAg&#10;AAAAJgEAAGRycy9lMm9Eb2MueG1sUEsFBgAAAAAGAAYAWQEAADEFAAAAAA==&#10;">
                <v:fill on="f" focussize="0,0"/>
                <v:stroke on="f"/>
                <v:imagedata o:title=""/>
                <o:lock v:ext="edit" aspectratio="f"/>
                <v:textbox>
                  <w:txbxContent>
                    <w:p>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r>
                        <w:rPr>
                          <w:rFonts w:hint="eastAsia" w:eastAsia="黑体"/>
                          <w:b/>
                          <w:bCs/>
                          <w:color w:val="FF0000"/>
                          <w:sz w:val="36"/>
                          <w:szCs w:val="36"/>
                          <w:u w:val="thick"/>
                        </w:rPr>
                        <w:t xml:space="preserve"> </w:t>
                      </w:r>
                      <w:r>
                        <w:rPr>
                          <w:rFonts w:eastAsia="黑体"/>
                          <w:b/>
                          <w:bCs/>
                          <w:color w:val="FF0000"/>
                          <w:sz w:val="36"/>
                          <w:szCs w:val="36"/>
                          <w:u w:val="thick"/>
                        </w:rPr>
                        <w:t xml:space="preserve"> </w:t>
                      </w:r>
                    </w:p>
                  </w:txbxContent>
                </v:textbox>
              </v:shape>
            </w:pict>
          </mc:Fallback>
        </mc:AlternateContent>
      </w:r>
      <w:r>
        <w:rPr>
          <w:rFonts w:hint="eastAsia" w:ascii="仿宋_GB2312" w:hAnsi="仿宋_GB2312" w:eastAsia="仿宋_GB2312" w:cs="仿宋_GB2312"/>
          <w:b w:val="0"/>
          <w:bCs/>
          <w:sz w:val="32"/>
          <w:szCs w:val="32"/>
          <w:lang w:eastAsia="zh-CN"/>
        </w:rPr>
        <w:t>温职院瑞〔2018〕1</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号</w:t>
      </w:r>
    </w:p>
    <w:p>
      <w:pPr>
        <w:jc w:val="both"/>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温州职业技术学院</w:t>
      </w:r>
      <w:r>
        <w:rPr>
          <w:rFonts w:hint="eastAsia" w:ascii="方正小标宋简体" w:hAnsi="方正小标宋简体" w:eastAsia="方正小标宋简体" w:cs="方正小标宋简体"/>
          <w:b w:val="0"/>
          <w:bCs/>
          <w:sz w:val="44"/>
          <w:szCs w:val="44"/>
        </w:rPr>
        <w:t>瑞</w:t>
      </w:r>
      <w:bookmarkStart w:id="0" w:name="_GoBack"/>
      <w:bookmarkEnd w:id="0"/>
      <w:r>
        <w:rPr>
          <w:rFonts w:hint="eastAsia" w:ascii="方正小标宋简体" w:hAnsi="方正小标宋简体" w:eastAsia="方正小标宋简体" w:cs="方正小标宋简体"/>
          <w:b w:val="0"/>
          <w:bCs/>
          <w:sz w:val="44"/>
          <w:szCs w:val="44"/>
        </w:rPr>
        <w:t>安学院</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教师工作业绩考核实施细</w:t>
      </w:r>
      <w:r>
        <w:rPr>
          <w:rFonts w:hint="eastAsia" w:ascii="方正小标宋简体" w:hAnsi="方正小标宋简体" w:eastAsia="方正小标宋简体" w:cs="方正小标宋简体"/>
          <w:b w:val="0"/>
          <w:bCs/>
          <w:sz w:val="44"/>
          <w:szCs w:val="44"/>
          <w:lang w:eastAsia="zh-CN"/>
        </w:rPr>
        <w:t>则（试行）</w:t>
      </w:r>
    </w:p>
    <w:p>
      <w:pPr>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根据温职院</w:t>
      </w:r>
      <w:r>
        <w:rPr>
          <w:rFonts w:hint="eastAsia" w:ascii="仿宋_GB2312" w:hAnsi="宋体" w:eastAsia="仿宋_GB2312"/>
          <w:w w:val="80"/>
          <w:sz w:val="32"/>
          <w:szCs w:val="32"/>
        </w:rPr>
        <w:t>〔</w:t>
      </w:r>
      <w:r>
        <w:rPr>
          <w:rFonts w:hint="eastAsia" w:ascii="仿宋_GB2312" w:hAnsi="宋体" w:eastAsia="仿宋_GB2312"/>
          <w:sz w:val="32"/>
          <w:szCs w:val="32"/>
        </w:rPr>
        <w:t>2014</w:t>
      </w:r>
      <w:r>
        <w:rPr>
          <w:rFonts w:hint="eastAsia" w:ascii="仿宋_GB2312" w:hAnsi="宋体" w:eastAsia="仿宋_GB2312"/>
          <w:w w:val="80"/>
          <w:sz w:val="32"/>
          <w:szCs w:val="32"/>
        </w:rPr>
        <w:t>〕</w:t>
      </w:r>
      <w:r>
        <w:rPr>
          <w:rFonts w:hint="eastAsia" w:ascii="仿宋_GB2312" w:hAnsi="宋体" w:eastAsia="仿宋_GB2312"/>
          <w:sz w:val="32"/>
          <w:szCs w:val="32"/>
        </w:rPr>
        <w:t>41号文件《温州职业技术学院教师工作业绩考核暂行办法》，结合瑞安学院实际情况，制定本考核细则。</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考核对象</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瑞安学院在编在岗专任教师（含专职科研人员、实训指导师）。</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考核内容</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教师年度考核满分以100分计，其中教学工作业绩考核折算为65分，科研工作考核折算为20分，服务与育人工作考核为15分。</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Chars="0"/>
        <w:textAlignment w:val="auto"/>
        <w:rPr>
          <w:rFonts w:ascii="仿宋_GB2312" w:hAnsi="宋体" w:eastAsia="仿宋_GB2312"/>
          <w:b/>
          <w:sz w:val="32"/>
          <w:szCs w:val="32"/>
        </w:rPr>
      </w:pPr>
      <w:r>
        <w:rPr>
          <w:rFonts w:hint="eastAsia" w:ascii="仿宋_GB2312" w:hAnsi="宋体" w:eastAsia="仿宋_GB2312"/>
          <w:b/>
          <w:sz w:val="32"/>
          <w:szCs w:val="32"/>
        </w:rPr>
        <w:t>教学工作业绩</w:t>
      </w:r>
      <w:r>
        <w:rPr>
          <w:rFonts w:hint="eastAsia" w:ascii="仿宋_GB2312" w:hAnsi="宋体" w:eastAsia="仿宋_GB2312"/>
          <w:b/>
          <w:sz w:val="32"/>
          <w:szCs w:val="32"/>
          <w:lang w:val="en-US" w:eastAsia="zh-CN"/>
        </w:rPr>
        <w:t>(65分)</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1.</w:t>
      </w:r>
      <w:r>
        <w:rPr>
          <w:rFonts w:hint="eastAsia" w:ascii="楷体_GB2312" w:hAnsi="楷体_GB2312" w:eastAsia="楷体_GB2312" w:cs="楷体_GB2312"/>
          <w:b/>
          <w:bCs w:val="0"/>
          <w:sz w:val="32"/>
          <w:szCs w:val="32"/>
        </w:rPr>
        <w:t>教学工作量G（40分）</w:t>
      </w:r>
    </w:p>
    <w:p>
      <w:pPr>
        <w:pStyle w:val="12"/>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ascii="仿宋_GB2312" w:hAnsi="宋体" w:eastAsia="仿宋_GB2312"/>
          <w:sz w:val="32"/>
          <w:szCs w:val="32"/>
        </w:rPr>
      </w:pPr>
      <w:r>
        <w:rPr>
          <w:rFonts w:hint="eastAsia" w:ascii="仿宋_GB2312" w:hAnsi="宋体" w:eastAsia="仿宋_GB2312"/>
          <w:sz w:val="32"/>
          <w:szCs w:val="32"/>
        </w:rPr>
        <w:t>G</w:t>
      </w:r>
      <w:r>
        <w:rPr>
          <w:rFonts w:ascii="仿宋_GB2312" w:hAnsi="宋体" w:eastAsia="仿宋_GB2312"/>
          <w:sz w:val="32"/>
          <w:szCs w:val="32"/>
        </w:rPr>
        <w:t xml:space="preserve"> </w:t>
      </w:r>
      <w:r>
        <w:rPr>
          <w:rFonts w:hint="eastAsia" w:ascii="仿宋_GB2312" w:hAnsi="宋体" w:eastAsia="仿宋_GB2312"/>
          <w:sz w:val="32"/>
          <w:szCs w:val="32"/>
        </w:rPr>
        <w:t>= G1 + G2</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600"/>
        <w:jc w:val="left"/>
        <w:textAlignment w:val="auto"/>
        <w:outlineLvl w:val="9"/>
        <w:rPr>
          <w:rFonts w:ascii="仿宋_GB2312" w:hAnsi="宋体" w:eastAsia="仿宋_GB2312"/>
          <w:sz w:val="32"/>
          <w:szCs w:val="32"/>
        </w:rPr>
      </w:pPr>
      <w:r>
        <w:rPr>
          <w:rFonts w:hint="eastAsia" w:ascii="仿宋_GB2312" w:hAnsi="宋体" w:eastAsia="仿宋_GB2312"/>
          <w:sz w:val="32"/>
          <w:szCs w:val="32"/>
        </w:rPr>
        <w:t>（1）课程教学工作量G1（35分）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600"/>
        <w:jc w:val="left"/>
        <w:textAlignment w:val="auto"/>
        <w:rPr>
          <w:rFonts w:ascii="仿宋_GB2312" w:hAnsi="宋体" w:eastAsia="仿宋_GB2312"/>
          <w:sz w:val="32"/>
          <w:szCs w:val="32"/>
        </w:rPr>
      </w:pPr>
      <w:r>
        <w:rPr>
          <w:rFonts w:hint="eastAsia" w:ascii="仿宋_GB2312" w:hAnsi="宋体" w:eastAsia="仿宋_GB2312"/>
          <w:sz w:val="32"/>
          <w:szCs w:val="32"/>
        </w:rPr>
        <w:t>课程教学工作量主要指由学院安排的、在人才培养方案内讲授和辅导的课程、承担的实践性教学（含实训、顶岗实习、毕业综合实践）、公选课以及统一安排的教学督导听课。根据瑞安学院实际情况，考核办法如下：</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before="240" w:line="360" w:lineRule="auto"/>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1 \* GB3 \* MERGEFORMAT </w:instrText>
      </w:r>
      <w:r>
        <w:rPr>
          <w:rFonts w:hint="eastAsia" w:ascii="仿宋_GB2312" w:hAnsi="宋体" w:eastAsia="仿宋_GB2312"/>
          <w:sz w:val="32"/>
          <w:szCs w:val="32"/>
        </w:rPr>
        <w:fldChar w:fldCharType="separate"/>
      </w:r>
      <w:r>
        <w:rPr>
          <w:sz w:val="32"/>
          <w:szCs w:val="32"/>
        </w:rPr>
        <w:t>①</w:t>
      </w:r>
      <w:r>
        <w:rPr>
          <w:rFonts w:hint="eastAsia" w:ascii="仿宋_GB2312" w:hAnsi="宋体" w:eastAsia="仿宋_GB2312"/>
          <w:sz w:val="32"/>
          <w:szCs w:val="32"/>
        </w:rPr>
        <w:fldChar w:fldCharType="end"/>
      </w:r>
      <w:r>
        <w:rPr>
          <w:rFonts w:hint="eastAsia" w:ascii="仿宋_GB2312" w:hAnsi="宋体" w:eastAsia="仿宋_GB2312"/>
          <w:sz w:val="32"/>
          <w:szCs w:val="32"/>
        </w:rPr>
        <w:t>专任教师，瑞安学院专任教师学年基准课时量为380节，教师学年课时量为</w:t>
      </w:r>
      <m:oMath>
        <m:sSub>
          <m:sSubPr>
            <m:ctrlPr>
              <w:rPr>
                <w:rFonts w:ascii="Cambria Math" w:hAnsi="Cambria Math" w:eastAsia="仿宋_GB2312"/>
                <w:i/>
                <w:sz w:val="32"/>
                <w:szCs w:val="32"/>
              </w:rPr>
            </m:ctrlPr>
          </m:sSubPr>
          <m:e>
            <m:r>
              <w:rPr>
                <w:rFonts w:ascii="Cambria Math" w:hAnsi="Cambria Math" w:eastAsia="仿宋_GB2312"/>
                <w:sz w:val="32"/>
                <w:szCs w:val="32"/>
              </w:rPr>
              <m:t>K</m:t>
            </m:r>
            <m:ctrlPr>
              <w:rPr>
                <w:rFonts w:ascii="Cambria Math" w:hAnsi="Cambria Math" w:eastAsia="仿宋_GB2312"/>
                <w:i/>
                <w:sz w:val="32"/>
                <w:szCs w:val="32"/>
              </w:rPr>
            </m:ctrlPr>
          </m:e>
          <m:sub>
            <m:r>
              <w:rPr>
                <w:rFonts w:ascii="Cambria Math" w:hAnsi="Cambria Math" w:eastAsia="仿宋_GB2312"/>
                <w:sz w:val="32"/>
                <w:szCs w:val="32"/>
              </w:rPr>
              <m:t>i</m:t>
            </m:r>
            <m:ctrlPr>
              <w:rPr>
                <w:rFonts w:ascii="Cambria Math" w:hAnsi="Cambria Math" w:eastAsia="仿宋_GB2312"/>
                <w:i/>
                <w:sz w:val="32"/>
                <w:szCs w:val="32"/>
              </w:rPr>
            </m:ctrlPr>
          </m:sub>
        </m:sSub>
      </m:oMath>
      <w:r>
        <w:rPr>
          <w:rFonts w:hint="eastAsia" w:ascii="仿宋_GB2312" w:hAnsi="宋体" w:eastAsia="仿宋_GB2312"/>
          <w:sz w:val="32"/>
          <w:szCs w:val="32"/>
        </w:rPr>
        <w:t>，当</w:t>
      </w:r>
      <m:oMath>
        <m:r>
          <m:rPr>
            <m:sty m:val="p"/>
          </m:rPr>
          <w:rPr>
            <w:rFonts w:hint="eastAsia" w:ascii="Cambria Math" w:hAnsi="Cambria Math" w:eastAsia="仿宋_GB2312"/>
            <w:sz w:val="32"/>
            <w:szCs w:val="32"/>
          </w:rPr>
          <m:t>k</m:t>
        </m:r>
        <m:r>
          <m:rPr>
            <m:sty m:val="p"/>
          </m:rPr>
          <w:rPr>
            <w:rFonts w:ascii="Cambria Math" w:hAnsi="Cambria Math" w:eastAsia="仿宋_GB2312"/>
            <w:sz w:val="32"/>
            <w:szCs w:val="32"/>
          </w:rPr>
          <m:t>=</m:t>
        </m:r>
        <m:f>
          <m:fPr>
            <m:ctrlPr>
              <w:rPr>
                <w:rFonts w:ascii="Cambria Math" w:hAnsi="Cambria Math" w:eastAsia="仿宋_GB2312"/>
                <w:sz w:val="32"/>
                <w:szCs w:val="32"/>
              </w:rPr>
            </m:ctrlPr>
          </m:fPr>
          <m:num>
            <m:sSub>
              <m:sSubPr>
                <m:ctrlPr>
                  <w:rPr>
                    <w:rFonts w:ascii="Cambria Math" w:hAnsi="Cambria Math" w:eastAsia="仿宋_GB2312"/>
                    <w:i/>
                    <w:sz w:val="32"/>
                    <w:szCs w:val="32"/>
                  </w:rPr>
                </m:ctrlPr>
              </m:sSubPr>
              <m:e>
                <m:r>
                  <w:rPr>
                    <w:rFonts w:ascii="Cambria Math" w:hAnsi="Cambria Math" w:eastAsia="仿宋_GB2312"/>
                    <w:sz w:val="32"/>
                    <w:szCs w:val="32"/>
                  </w:rPr>
                  <m:t>K</m:t>
                </m:r>
                <m:ctrlPr>
                  <w:rPr>
                    <w:rFonts w:ascii="Cambria Math" w:hAnsi="Cambria Math" w:eastAsia="仿宋_GB2312"/>
                    <w:i/>
                    <w:sz w:val="32"/>
                    <w:szCs w:val="32"/>
                  </w:rPr>
                </m:ctrlPr>
              </m:e>
              <m:sub>
                <m:r>
                  <w:rPr>
                    <w:rFonts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sz w:val="32"/>
                <w:szCs w:val="32"/>
              </w:rPr>
            </m:ctrlPr>
          </m:num>
          <m:den>
            <m:r>
              <w:rPr>
                <w:rFonts w:ascii="Cambria Math" w:hAnsi="Cambria Math" w:eastAsia="仿宋_GB2312"/>
                <w:sz w:val="32"/>
                <w:szCs w:val="32"/>
              </w:rPr>
              <m:t>M</m:t>
            </m:r>
            <m:r>
              <w:rPr>
                <w:rFonts w:hint="eastAsia" w:ascii="Cambria Math" w:hAnsi="Cambria Math" w:eastAsia="仿宋_GB2312"/>
                <w:sz w:val="32"/>
                <w:szCs w:val="32"/>
              </w:rPr>
              <m:t>1</m:t>
            </m:r>
            <m:ctrlPr>
              <w:rPr>
                <w:rFonts w:ascii="Cambria Math" w:hAnsi="Cambria Math" w:eastAsia="仿宋_GB2312"/>
                <w:sz w:val="32"/>
                <w:szCs w:val="32"/>
              </w:rPr>
            </m:ctrlPr>
          </m:den>
        </m:f>
        <m:r>
          <w:rPr>
            <w:rFonts w:ascii="Cambria Math" w:hAnsi="Cambria Math" w:eastAsia="仿宋_GB2312"/>
            <w:sz w:val="32"/>
            <w:szCs w:val="32"/>
          </w:rPr>
          <m:t>=1</m:t>
        </m:r>
      </m:oMath>
      <w:r>
        <w:rPr>
          <w:rFonts w:hint="eastAsia" w:ascii="仿宋_GB2312" w:hAnsi="宋体" w:eastAsia="仿宋_GB2312"/>
          <w:sz w:val="32"/>
          <w:szCs w:val="32"/>
        </w:rPr>
        <w:t xml:space="preserve"> 时，G1计28分；G1 = k×28, G1≦35；</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2 \* GB3 \* MERGEFORMAT </w:instrText>
      </w:r>
      <w:r>
        <w:rPr>
          <w:rFonts w:hint="eastAsia" w:ascii="仿宋_GB2312" w:hAnsi="宋体" w:eastAsia="仿宋_GB2312"/>
          <w:sz w:val="32"/>
          <w:szCs w:val="32"/>
        </w:rPr>
        <w:fldChar w:fldCharType="separate"/>
      </w:r>
      <w:r>
        <w:rPr>
          <w:sz w:val="32"/>
          <w:szCs w:val="32"/>
        </w:rPr>
        <w:t>②</w:t>
      </w:r>
      <w:r>
        <w:rPr>
          <w:rFonts w:hint="eastAsia" w:ascii="仿宋_GB2312" w:hAnsi="宋体" w:eastAsia="仿宋_GB2312"/>
          <w:sz w:val="32"/>
          <w:szCs w:val="32"/>
        </w:rPr>
        <w:fldChar w:fldCharType="end"/>
      </w:r>
      <w:r>
        <w:rPr>
          <w:rFonts w:hint="eastAsia" w:ascii="仿宋_GB2312" w:hAnsi="宋体" w:eastAsia="仿宋_GB2312"/>
          <w:sz w:val="32"/>
          <w:szCs w:val="32"/>
        </w:rPr>
        <w:t>专职科研人员、双肩挑教师、校内行政兼课教师的教学工作量一学年达到120节，计35分；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600"/>
        <w:jc w:val="left"/>
        <w:textAlignment w:val="auto"/>
        <w:rPr>
          <w:rFonts w:ascii="仿宋_GB2312" w:hAnsi="宋体" w:eastAsia="仿宋_GB2312"/>
          <w:sz w:val="32"/>
          <w:szCs w:val="32"/>
        </w:rPr>
      </w:pPr>
      <m:oMath>
        <m:r>
          <m:rPr>
            <m:sty m:val="p"/>
          </m:rPr>
          <w:rPr>
            <w:rFonts w:ascii="Cambria Math" w:hAnsi="Cambria Math" w:eastAsia="仿宋_GB2312"/>
            <w:sz w:val="32"/>
            <w:szCs w:val="32"/>
          </w:rPr>
          <m:t>G1=</m:t>
        </m:r>
        <m:f>
          <m:fPr>
            <m:ctrlPr>
              <w:rPr>
                <w:rFonts w:ascii="Cambria Math" w:hAnsi="Cambria Math" w:eastAsia="仿宋_GB2312"/>
                <w:sz w:val="32"/>
                <w:szCs w:val="32"/>
              </w:rPr>
            </m:ctrlPr>
          </m:fPr>
          <m:num>
            <m:sSub>
              <m:sSubPr>
                <m:ctrlPr>
                  <w:rPr>
                    <w:rFonts w:ascii="Cambria Math" w:hAnsi="Cambria Math" w:eastAsia="仿宋_GB2312"/>
                    <w:i/>
                    <w:sz w:val="32"/>
                    <w:szCs w:val="32"/>
                  </w:rPr>
                </m:ctrlPr>
              </m:sSubPr>
              <m:e>
                <m:r>
                  <w:rPr>
                    <w:rFonts w:ascii="Cambria Math" w:hAnsi="Cambria Math" w:eastAsia="仿宋_GB2312"/>
                    <w:sz w:val="32"/>
                    <w:szCs w:val="32"/>
                  </w:rPr>
                  <m:t>K</m:t>
                </m:r>
                <m:ctrlPr>
                  <w:rPr>
                    <w:rFonts w:ascii="Cambria Math" w:hAnsi="Cambria Math" w:eastAsia="仿宋_GB2312"/>
                    <w:i/>
                    <w:sz w:val="32"/>
                    <w:szCs w:val="32"/>
                  </w:rPr>
                </m:ctrlPr>
              </m:e>
              <m:sub>
                <m:r>
                  <w:rPr>
                    <w:rFonts w:hint="eastAsia" w:ascii="Cambria Math" w:hAnsi="Cambria Math" w:eastAsia="仿宋_GB2312"/>
                    <w:sz w:val="32"/>
                    <w:szCs w:val="32"/>
                  </w:rPr>
                  <m:t>i</m:t>
                </m:r>
                <m:ctrlPr>
                  <w:rPr>
                    <w:rFonts w:ascii="Cambria Math" w:hAnsi="Cambria Math" w:eastAsia="仿宋_GB2312"/>
                    <w:i/>
                    <w:sz w:val="32"/>
                    <w:szCs w:val="32"/>
                  </w:rPr>
                </m:ctrlPr>
              </m:sub>
            </m:sSub>
            <m:ctrlPr>
              <w:rPr>
                <w:rFonts w:ascii="Cambria Math" w:hAnsi="Cambria Math" w:eastAsia="仿宋_GB2312"/>
                <w:sz w:val="32"/>
                <w:szCs w:val="32"/>
              </w:rPr>
            </m:ctrlPr>
          </m:num>
          <m:den>
            <m:r>
              <w:rPr>
                <w:rFonts w:ascii="Cambria Math" w:hAnsi="Cambria Math" w:eastAsia="仿宋_GB2312"/>
                <w:sz w:val="32"/>
                <w:szCs w:val="32"/>
              </w:rPr>
              <m:t>120</m:t>
            </m:r>
            <m:ctrlPr>
              <w:rPr>
                <w:rFonts w:ascii="Cambria Math" w:hAnsi="Cambria Math" w:eastAsia="仿宋_GB2312"/>
                <w:sz w:val="32"/>
                <w:szCs w:val="32"/>
              </w:rPr>
            </m:ctrlPr>
          </m:den>
        </m:f>
        <m:r>
          <w:rPr>
            <w:rFonts w:ascii="Cambria Math" w:hAnsi="Cambria Math" w:eastAsia="仿宋_GB2312"/>
            <w:sz w:val="32"/>
            <w:szCs w:val="32"/>
          </w:rPr>
          <m:t>×35</m:t>
        </m:r>
      </m:oMath>
      <w:r>
        <w:rPr>
          <w:rFonts w:hint="eastAsia" w:ascii="仿宋_GB2312" w:hAnsi="宋体" w:eastAsia="仿宋_GB2312"/>
          <w:sz w:val="32"/>
          <w:szCs w:val="32"/>
        </w:rPr>
        <w:t>，且G1≦35；</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3 \* GB3 \* MERGEFORMAT </w:instrText>
      </w:r>
      <w:r>
        <w:rPr>
          <w:rFonts w:hint="eastAsia" w:ascii="仿宋_GB2312" w:hAnsi="宋体" w:eastAsia="仿宋_GB2312"/>
          <w:sz w:val="32"/>
          <w:szCs w:val="32"/>
        </w:rPr>
        <w:fldChar w:fldCharType="separate"/>
      </w:r>
      <w:r>
        <w:rPr>
          <w:sz w:val="32"/>
          <w:szCs w:val="32"/>
        </w:rPr>
        <w:t>③</w:t>
      </w:r>
      <w:r>
        <w:rPr>
          <w:rFonts w:hint="eastAsia" w:ascii="仿宋_GB2312" w:hAnsi="宋体" w:eastAsia="仿宋_GB2312"/>
          <w:sz w:val="32"/>
          <w:szCs w:val="32"/>
        </w:rPr>
        <w:fldChar w:fldCharType="end"/>
      </w:r>
      <w:r>
        <w:rPr>
          <w:rFonts w:hint="eastAsia" w:ascii="仿宋_GB2312" w:hAnsi="宋体" w:eastAsia="仿宋_GB2312"/>
          <w:sz w:val="32"/>
          <w:szCs w:val="32"/>
        </w:rPr>
        <w:t>教学督导符合听课评议要求的听课时数按实际听课时数减基本听课时数计增教学工作量。</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600"/>
        <w:jc w:val="left"/>
        <w:textAlignment w:val="auto"/>
        <w:rPr>
          <w:rFonts w:ascii="Cambria Math" w:hAnsi="Cambria Math" w:eastAsia="仿宋_GB2312"/>
          <w:sz w:val="32"/>
          <w:szCs w:val="32"/>
        </w:rPr>
      </w:pPr>
      <w:r>
        <w:rPr>
          <w:rFonts w:hint="eastAsia" w:ascii="Cambria Math" w:hAnsi="Cambria Math" w:eastAsia="仿宋_GB2312"/>
          <w:sz w:val="32"/>
          <w:szCs w:val="32"/>
        </w:rPr>
        <w:t>若服从安排后，专任教师仍未能达到基准课时量要求的，或专职科研人员、双肩挑教师、校内行政兼课教师的仍未能达到教学工作量要求的，视为达到，给予35分。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600"/>
        <w:jc w:val="left"/>
        <w:textAlignment w:val="auto"/>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其他教学工作量G2（5分）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1 \* GB3 \* MERGEFORMAT </w:instrText>
      </w:r>
      <w:r>
        <w:rPr>
          <w:rFonts w:hint="eastAsia" w:ascii="仿宋_GB2312" w:hAnsi="宋体" w:eastAsia="仿宋_GB2312"/>
          <w:sz w:val="32"/>
          <w:szCs w:val="32"/>
        </w:rPr>
        <w:fldChar w:fldCharType="separate"/>
      </w:r>
      <w:r>
        <w:rPr>
          <w:sz w:val="32"/>
          <w:szCs w:val="32"/>
        </w:rPr>
        <w:t>①</w:t>
      </w:r>
      <w:r>
        <w:rPr>
          <w:rFonts w:hint="eastAsia" w:ascii="仿宋_GB2312" w:hAnsi="宋体" w:eastAsia="仿宋_GB2312"/>
          <w:sz w:val="32"/>
          <w:szCs w:val="32"/>
        </w:rPr>
        <w:fldChar w:fldCharType="end"/>
      </w:r>
      <w:r>
        <w:rPr>
          <w:rFonts w:hint="eastAsia" w:ascii="仿宋_GB2312" w:hAnsi="宋体" w:eastAsia="仿宋_GB2312"/>
          <w:sz w:val="32"/>
          <w:szCs w:val="32"/>
        </w:rPr>
        <w:t>教研室主任、实训科长、教务科长在学期工作计划制定、人才培养方案制定、课程标准组织及汇总、授课计划审核及汇总、试卷审核、教学进程表制定、教材征订组织及汇总、教学任务征求意见、毕业设计组织及汇总、教学检查、数据采集资料采集及汇总等如期完成，给基本分1分。因自身原因，不交扣0.3分/次，迟交或有差错扣0.1分/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2 \* GB3 \* MERGEFORMAT </w:instrText>
      </w:r>
      <w:r>
        <w:rPr>
          <w:rFonts w:hint="eastAsia" w:ascii="仿宋_GB2312" w:hAnsi="宋体" w:eastAsia="仿宋_GB2312"/>
          <w:sz w:val="32"/>
          <w:szCs w:val="32"/>
        </w:rPr>
        <w:fldChar w:fldCharType="separate"/>
      </w:r>
      <w:r>
        <w:rPr>
          <w:sz w:val="32"/>
          <w:szCs w:val="32"/>
        </w:rPr>
        <w:t>②</w:t>
      </w:r>
      <w:r>
        <w:rPr>
          <w:rFonts w:hint="eastAsia" w:ascii="仿宋_GB2312" w:hAnsi="宋体" w:eastAsia="仿宋_GB2312"/>
          <w:sz w:val="32"/>
          <w:szCs w:val="32"/>
        </w:rPr>
        <w:fldChar w:fldCharType="end"/>
      </w:r>
      <w:r>
        <w:rPr>
          <w:rFonts w:hint="eastAsia" w:ascii="仿宋_GB2312" w:hAnsi="宋体" w:eastAsia="仿宋_GB2312"/>
          <w:sz w:val="32"/>
          <w:szCs w:val="32"/>
        </w:rPr>
        <w:t>教师编制授课计划、教材征订、出试卷、成绩输入、教学检查、数据采集资料等如期完成，给基本2分，不交扣0.3分/门，迟交或有差错扣0.1分/门。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3 \* GB3 \* MERGEFORMAT </w:instrText>
      </w:r>
      <w:r>
        <w:rPr>
          <w:rFonts w:hint="eastAsia" w:ascii="仿宋_GB2312" w:hAnsi="宋体" w:eastAsia="仿宋_GB2312"/>
          <w:sz w:val="32"/>
          <w:szCs w:val="32"/>
        </w:rPr>
        <w:fldChar w:fldCharType="separate"/>
      </w:r>
      <w:r>
        <w:rPr>
          <w:sz w:val="32"/>
          <w:szCs w:val="32"/>
        </w:rPr>
        <w:t>③</w:t>
      </w:r>
      <w:r>
        <w:rPr>
          <w:rFonts w:hint="eastAsia" w:ascii="仿宋_GB2312" w:hAnsi="宋体" w:eastAsia="仿宋_GB2312"/>
          <w:sz w:val="32"/>
          <w:szCs w:val="32"/>
        </w:rPr>
        <w:fldChar w:fldCharType="end"/>
      </w:r>
      <w:r>
        <w:rPr>
          <w:rFonts w:hint="eastAsia" w:ascii="仿宋_GB2312" w:hAnsi="宋体" w:eastAsia="仿宋_GB2312"/>
          <w:sz w:val="32"/>
          <w:szCs w:val="32"/>
        </w:rPr>
        <w:t>指导校内毕业设计课题的给1分。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4 \* GB3 \* MERGEFORMAT </w:instrText>
      </w:r>
      <w:r>
        <w:rPr>
          <w:rFonts w:hint="eastAsia" w:ascii="仿宋_GB2312" w:hAnsi="宋体" w:eastAsia="仿宋_GB2312"/>
          <w:sz w:val="32"/>
          <w:szCs w:val="32"/>
        </w:rPr>
        <w:fldChar w:fldCharType="separate"/>
      </w:r>
      <w:r>
        <w:rPr>
          <w:sz w:val="32"/>
          <w:szCs w:val="32"/>
        </w:rPr>
        <w:t>④</w:t>
      </w:r>
      <w:r>
        <w:rPr>
          <w:rFonts w:hint="eastAsia" w:ascii="仿宋_GB2312" w:hAnsi="宋体" w:eastAsia="仿宋_GB2312"/>
          <w:sz w:val="32"/>
          <w:szCs w:val="32"/>
        </w:rPr>
        <w:fldChar w:fldCharType="end"/>
      </w:r>
      <w:r>
        <w:rPr>
          <w:rFonts w:hint="eastAsia" w:ascii="仿宋_GB2312" w:hAnsi="宋体" w:eastAsia="仿宋_GB2312"/>
          <w:sz w:val="32"/>
          <w:szCs w:val="32"/>
        </w:rPr>
        <w:t>校内实训室筹建或运营负责人及加2分，参与者加1～2分。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以上１～</w:t>
      </w:r>
      <w:r>
        <w:rPr>
          <w:rFonts w:ascii="仿宋_GB2312" w:hAnsi="宋体" w:eastAsia="仿宋_GB2312"/>
          <w:sz w:val="32"/>
          <w:szCs w:val="32"/>
        </w:rPr>
        <w:t xml:space="preserve"> </w:t>
      </w:r>
      <w:r>
        <w:rPr>
          <w:rFonts w:hint="eastAsia" w:ascii="仿宋_GB2312" w:hAnsi="宋体" w:eastAsia="仿宋_GB2312"/>
          <w:sz w:val="32"/>
          <w:szCs w:val="32"/>
        </w:rPr>
        <w:t>4各项目，由考核小组根据该学年具体情况进行评分，总分不超过5分。</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2.教学效果X（30分）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X =（ X1</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40%</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X2</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30%</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X3</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30%）×</w:t>
      </w:r>
      <w:r>
        <w:rPr>
          <w:rFonts w:ascii="仿宋_GB2312" w:hAnsi="宋体" w:eastAsia="仿宋_GB2312"/>
          <w:sz w:val="32"/>
          <w:szCs w:val="32"/>
        </w:rPr>
        <w:t xml:space="preserve"> </w:t>
      </w:r>
      <w:r>
        <w:rPr>
          <w:rFonts w:hint="eastAsia" w:ascii="仿宋_GB2312" w:hAnsi="宋体" w:eastAsia="仿宋_GB2312"/>
          <w:sz w:val="32"/>
          <w:szCs w:val="32"/>
        </w:rPr>
        <w:t>0.3</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X4</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693"/>
        <w:gridCol w:w="226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因子</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内容</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权重</w:t>
            </w:r>
          </w:p>
        </w:tc>
        <w:tc>
          <w:tcPr>
            <w:tcW w:w="18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检查时间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X</w:t>
            </w:r>
            <w:r>
              <w:rPr>
                <w:rFonts w:hint="eastAsia" w:ascii="仿宋_GB2312" w:hAnsi="宋体" w:eastAsia="仿宋_GB2312"/>
                <w:sz w:val="32"/>
                <w:szCs w:val="32"/>
                <w:vertAlign w:val="subscript"/>
              </w:rPr>
              <w:t>1</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学生网上评价</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40%</w:t>
            </w:r>
          </w:p>
        </w:tc>
        <w:tc>
          <w:tcPr>
            <w:tcW w:w="18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期中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X</w:t>
            </w:r>
            <w:r>
              <w:rPr>
                <w:rFonts w:hint="eastAsia" w:ascii="仿宋_GB2312" w:hAnsi="宋体" w:eastAsia="仿宋_GB2312"/>
                <w:sz w:val="32"/>
                <w:szCs w:val="32"/>
                <w:vertAlign w:val="subscript"/>
              </w:rPr>
              <w:t>2</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院督导评价</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30%</w:t>
            </w:r>
          </w:p>
        </w:tc>
        <w:tc>
          <w:tcPr>
            <w:tcW w:w="18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X</w:t>
            </w:r>
            <w:r>
              <w:rPr>
                <w:rFonts w:hint="eastAsia" w:ascii="仿宋_GB2312" w:hAnsi="宋体" w:eastAsia="仿宋_GB2312"/>
                <w:sz w:val="32"/>
                <w:szCs w:val="32"/>
                <w:vertAlign w:val="subscript"/>
              </w:rPr>
              <w:t>3</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系督导评价</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30%</w:t>
            </w:r>
          </w:p>
        </w:tc>
        <w:tc>
          <w:tcPr>
            <w:tcW w:w="18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X</w:t>
            </w:r>
            <w:r>
              <w:rPr>
                <w:rFonts w:hint="eastAsia" w:ascii="仿宋_GB2312" w:hAnsi="宋体" w:eastAsia="仿宋_GB2312"/>
                <w:sz w:val="32"/>
                <w:szCs w:val="32"/>
                <w:vertAlign w:val="subscript"/>
              </w:rPr>
              <w:t>4</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教学事故与差错</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扣分上限20分</w:t>
            </w:r>
          </w:p>
        </w:tc>
        <w:tc>
          <w:tcPr>
            <w:tcW w:w="189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仿宋_GB2312" w:hAnsi="宋体" w:eastAsia="仿宋_GB2312"/>
                <w:sz w:val="32"/>
                <w:szCs w:val="32"/>
              </w:rPr>
            </w:pPr>
            <w:r>
              <w:rPr>
                <w:rFonts w:hint="eastAsia" w:ascii="仿宋_GB2312" w:hAnsi="宋体" w:eastAsia="仿宋_GB2312"/>
                <w:sz w:val="32"/>
                <w:szCs w:val="32"/>
              </w:rPr>
              <w:t>全年</w:t>
            </w:r>
          </w:p>
        </w:tc>
      </w:tr>
    </w:tbl>
    <w:p>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Chars="0"/>
        <w:textAlignment w:val="auto"/>
        <w:rPr>
          <w:rFonts w:ascii="仿宋_GB2312" w:hAnsi="宋体" w:eastAsia="仿宋_GB2312"/>
          <w:sz w:val="32"/>
          <w:szCs w:val="32"/>
        </w:rPr>
      </w:pPr>
      <w:r>
        <w:rPr>
          <w:rFonts w:hint="eastAsia" w:ascii="仿宋_GB2312" w:hAnsi="宋体" w:eastAsia="仿宋_GB2312"/>
          <w:sz w:val="32"/>
          <w:szCs w:val="32"/>
        </w:rPr>
        <w:t>学生网上评价分数</w:t>
      </w:r>
      <w:r>
        <w:rPr>
          <w:rFonts w:ascii="仿宋_GB2312" w:hAnsi="宋体" w:eastAsia="仿宋_GB2312"/>
          <w:sz w:val="32"/>
          <w:szCs w:val="32"/>
        </w:rPr>
        <w:t>X</w:t>
      </w:r>
      <w:r>
        <w:rPr>
          <w:rFonts w:hint="eastAsia" w:ascii="仿宋_GB2312" w:hAnsi="宋体" w:eastAsia="仿宋_GB2312"/>
          <w:sz w:val="32"/>
          <w:szCs w:val="32"/>
        </w:rPr>
        <w:t>1</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学年有多门课的，取该教师多门课的评价平均值；</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Chars="0"/>
        <w:textAlignment w:val="auto"/>
        <w:rPr>
          <w:rFonts w:ascii="仿宋_GB2312" w:hAnsi="宋体" w:eastAsia="仿宋_GB2312"/>
          <w:sz w:val="32"/>
          <w:szCs w:val="32"/>
        </w:rPr>
      </w:pPr>
      <w:r>
        <w:rPr>
          <w:rFonts w:hint="eastAsia" w:ascii="仿宋_GB2312" w:hAnsi="宋体" w:eastAsia="仿宋_GB2312"/>
          <w:sz w:val="32"/>
          <w:szCs w:val="32"/>
        </w:rPr>
        <w:t>院系督导评价X2、X3</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该两项分值由学院教学督导处统一提供；</w:t>
      </w:r>
    </w:p>
    <w:p>
      <w:pPr>
        <w:pStyle w:val="12"/>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Chars="0"/>
        <w:textAlignment w:val="auto"/>
        <w:rPr>
          <w:rFonts w:ascii="仿宋_GB2312" w:hAnsi="宋体" w:eastAsia="仿宋_GB2312"/>
          <w:sz w:val="32"/>
          <w:szCs w:val="32"/>
        </w:rPr>
      </w:pPr>
      <w:r>
        <w:rPr>
          <w:rFonts w:hint="eastAsia" w:ascii="仿宋_GB2312" w:hAnsi="宋体" w:eastAsia="仿宋_GB2312"/>
          <w:sz w:val="32"/>
          <w:szCs w:val="32"/>
        </w:rPr>
        <w:t>教学事故与差错X4</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教学事故与差错扣分标准为：教学差错扣1分/次，三级教学事故扣5分/次，多次差错累计扣分，总扣分不超过20分。</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3.教学建设与研究及奖励（30分）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教学改革与研究及奖励主要包括教学建设与研究、教学奖励。</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textAlignment w:val="auto"/>
        <w:rPr>
          <w:rFonts w:ascii="仿宋_GB2312" w:hAnsi="宋体" w:eastAsia="仿宋_GB2312"/>
          <w:sz w:val="32"/>
          <w:szCs w:val="32"/>
        </w:rPr>
      </w:pPr>
      <w:r>
        <w:rPr>
          <w:rFonts w:hint="eastAsia" w:ascii="仿宋_GB2312" w:hAnsi="宋体" w:eastAsia="仿宋_GB2312"/>
          <w:sz w:val="32"/>
          <w:szCs w:val="32"/>
        </w:rPr>
        <w:t>教学建设与研究y1（20分）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教学建设与研究包括专业建设、课程建设、教材建设、实习实训地建设、人才培养模式创新、教改项目、其他教学建设等。</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有实施（建设）周期的项目，其业绩点在立项当年一次计算。多人建设项目、有多人指导的技能比赛获奖指导等项目，其具体分值由项目负责人书面提出分配方案，瑞安学院考核小组审核确认。</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textAlignment w:val="auto"/>
        <w:rPr>
          <w:rFonts w:ascii="仿宋_GB2312" w:hAnsi="宋体" w:eastAsia="仿宋_GB2312"/>
          <w:sz w:val="32"/>
          <w:szCs w:val="32"/>
        </w:rPr>
      </w:pPr>
      <w:r>
        <w:rPr>
          <w:rFonts w:hint="eastAsia" w:ascii="仿宋_GB2312" w:hAnsi="宋体" w:eastAsia="仿宋_GB2312"/>
          <w:sz w:val="32"/>
          <w:szCs w:val="32"/>
        </w:rPr>
        <w:t>教学奖励y2（10分）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教学奖励包括教学成果奖、教学名师、教坛新秀、教学优秀奖、教学技能竞赛、教材奖、指导学生技能竞赛奖、教研教改论文等。</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教研教改论文与论著指公开发表或出版的教学研究论文、论著，按科技开发处计分办法计分。教研教改论文由本人申报，瑞安学院考核工作小组认定。</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textAlignment w:val="auto"/>
        <w:rPr>
          <w:rFonts w:ascii="仿宋_GB2312" w:hAnsi="宋体" w:eastAsia="仿宋_GB2312"/>
          <w:sz w:val="32"/>
          <w:szCs w:val="32"/>
        </w:rPr>
      </w:pPr>
      <w:r>
        <w:rPr>
          <w:rFonts w:hint="eastAsia" w:ascii="仿宋_GB2312" w:hAnsi="宋体" w:eastAsia="仿宋_GB2312"/>
          <w:sz w:val="32"/>
          <w:szCs w:val="32"/>
        </w:rPr>
        <w:t>教学改革与研究及奖励工作量具体计算办法依据《温州职业技术学院教学建设与研究成果计分及奖励实施办法》（温职院教〔2013〕38号）进行评价。</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textAlignment w:val="auto"/>
        <w:rPr>
          <w:rFonts w:ascii="仿宋_GB2312" w:hAnsi="宋体" w:eastAsia="仿宋_GB2312"/>
          <w:sz w:val="32"/>
          <w:szCs w:val="32"/>
        </w:rPr>
      </w:pPr>
      <w:r>
        <w:rPr>
          <w:rFonts w:hint="eastAsia" w:ascii="仿宋_GB2312" w:hAnsi="宋体" w:eastAsia="仿宋_GB2312"/>
          <w:sz w:val="32"/>
          <w:szCs w:val="32"/>
        </w:rPr>
        <w:t>教材主编、副主编和参编按3:2:1分配，多人并列分数平分</w:t>
      </w:r>
    </w:p>
    <w:p>
      <w:pPr>
        <w:pStyle w:val="12"/>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560"/>
        <w:textAlignment w:val="auto"/>
        <w:rPr>
          <w:rFonts w:ascii="仿宋_GB2312" w:hAnsi="宋体" w:eastAsia="仿宋_GB2312"/>
          <w:sz w:val="32"/>
          <w:szCs w:val="32"/>
        </w:rPr>
      </w:pPr>
      <w:r>
        <w:rPr>
          <w:rFonts w:hint="eastAsia" w:ascii="仿宋_GB2312" w:hAnsi="宋体" w:eastAsia="仿宋_GB2312"/>
          <w:sz w:val="32"/>
          <w:szCs w:val="32"/>
        </w:rPr>
        <w:t>教学改革与研究成果统计时间截点以学院通知为准。</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Chars="0"/>
        <w:textAlignment w:val="auto"/>
        <w:rPr>
          <w:rFonts w:hint="eastAsia" w:ascii="仿宋_GB2312" w:hAnsi="宋体" w:eastAsia="仿宋_GB2312"/>
          <w:b/>
          <w:sz w:val="32"/>
          <w:szCs w:val="32"/>
        </w:rPr>
      </w:pPr>
      <w:r>
        <w:rPr>
          <w:rFonts w:hint="eastAsia" w:ascii="仿宋_GB2312" w:hAnsi="宋体" w:eastAsia="仿宋_GB2312"/>
          <w:b/>
          <w:sz w:val="32"/>
          <w:szCs w:val="32"/>
        </w:rPr>
        <w:t>科研工作业绩（</w:t>
      </w:r>
      <w:r>
        <w:rPr>
          <w:rFonts w:hint="eastAsia" w:ascii="仿宋_GB2312" w:hAnsi="宋体" w:eastAsia="仿宋_GB2312"/>
          <w:b/>
          <w:sz w:val="32"/>
          <w:szCs w:val="32"/>
          <w:lang w:val="en-US" w:eastAsia="zh-CN"/>
        </w:rPr>
        <w:t>20</w:t>
      </w:r>
      <w:r>
        <w:rPr>
          <w:rFonts w:hint="eastAsia" w:ascii="仿宋_GB2312" w:hAnsi="宋体" w:eastAsia="仿宋_GB2312"/>
          <w:b/>
          <w:sz w:val="32"/>
          <w:szCs w:val="32"/>
        </w:rPr>
        <w:t>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科研业绩内容包括学术论著、科研项目、研究成果等，其计算办法按照《温州职业技术学院科研工作量计算及奖励实施办法》（温职院〔2013〕32号）计算。其成绩按下列公式计算并按20分折算。</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object>
          <v:shape id="_x0000_i1025" o:spt="75" type="#_x0000_t75" style="height:251.9pt;width:341.3pt;" o:ole="t" filled="f" o:preferrelative="t" stroked="f" coordsize="21600,21600">
            <v:path/>
            <v:fill on="f" focussize="0,0"/>
            <v:stroke on="f"/>
            <v:imagedata r:id="rId6" o:title=""/>
            <o:lock v:ext="edit" aspectratio="t"/>
            <w10:wrap type="none"/>
            <w10:anchorlock/>
          </v:shape>
          <o:OLEObject Type="Embed" ProgID="Equation.DSMT4" ShapeID="_x0000_i1025" DrawAspect="Content" ObjectID="_1468075725" r:id="rId5">
            <o:LockedField>false</o:LockedField>
          </o:OLEObject>
        </w:objec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ascii="仿宋_GB2312" w:hAnsi="宋体" w:eastAsia="仿宋_GB2312"/>
          <w:sz w:val="32"/>
          <w:szCs w:val="32"/>
        </w:rPr>
        <w:object>
          <v:shape id="_x0000_i1026" o:spt="75" type="#_x0000_t75" style="height:14.05pt;width:6.5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仿宋_GB2312" w:hAnsi="宋体" w:eastAsia="仿宋_GB2312"/>
          <w:sz w:val="32"/>
          <w:szCs w:val="32"/>
        </w:rPr>
        <w:t>为教师按职称最低科研工作量，初级</w:t>
      </w:r>
      <w:r>
        <w:rPr>
          <w:rFonts w:ascii="仿宋_GB2312" w:hAnsi="宋体" w:eastAsia="仿宋_GB2312"/>
          <w:sz w:val="32"/>
          <w:szCs w:val="32"/>
        </w:rPr>
        <w:object>
          <v:shape id="_x0000_i1027" o:spt="75" type="#_x0000_t75" style="height:14.05pt;width:6.55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7" r:id="rId9">
            <o:LockedField>false</o:LockedField>
          </o:OLEObject>
        </w:object>
      </w:r>
      <w:r>
        <w:rPr>
          <w:rFonts w:hint="eastAsia" w:ascii="仿宋_GB2312" w:hAnsi="宋体" w:eastAsia="仿宋_GB2312"/>
          <w:sz w:val="32"/>
          <w:szCs w:val="32"/>
        </w:rPr>
        <w:t>值为0.3，中级</w:t>
      </w:r>
      <w:r>
        <w:rPr>
          <w:rFonts w:ascii="仿宋_GB2312" w:hAnsi="宋体" w:eastAsia="仿宋_GB2312"/>
          <w:sz w:val="32"/>
          <w:szCs w:val="32"/>
        </w:rPr>
        <w:object>
          <v:shape id="_x0000_i1028" o:spt="75" type="#_x0000_t75" style="height:14.05pt;width:6.55pt;" o:ole="t" filled="f" o:preferrelative="t" stroked="f" coordsize="21600,21600">
            <v:path/>
            <v:fill on="f" focussize="0,0"/>
            <v:stroke on="f" joinstyle="miter"/>
            <v:imagedata r:id="rId8" o:title=""/>
            <o:lock v:ext="edit" aspectratio="t"/>
            <w10:wrap type="none"/>
            <w10:anchorlock/>
          </v:shape>
          <o:OLEObject Type="Embed" ProgID="Equation.DSMT4" ShapeID="_x0000_i1028" DrawAspect="Content" ObjectID="_1468075728" r:id="rId10">
            <o:LockedField>false</o:LockedField>
          </o:OLEObject>
        </w:object>
      </w:r>
      <w:r>
        <w:rPr>
          <w:rFonts w:hint="eastAsia" w:ascii="仿宋_GB2312" w:hAnsi="宋体" w:eastAsia="仿宋_GB2312"/>
          <w:sz w:val="32"/>
          <w:szCs w:val="32"/>
        </w:rPr>
        <w:t>值为1，副高</w:t>
      </w:r>
      <w:r>
        <w:rPr>
          <w:rFonts w:ascii="仿宋_GB2312" w:hAnsi="宋体" w:eastAsia="仿宋_GB2312"/>
          <w:sz w:val="32"/>
          <w:szCs w:val="32"/>
        </w:rPr>
        <w:object>
          <v:shape id="_x0000_i1029" o:spt="75" type="#_x0000_t75" style="height:14.05pt;width:6.55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11">
            <o:LockedField>false</o:LockedField>
          </o:OLEObject>
        </w:object>
      </w:r>
      <w:r>
        <w:rPr>
          <w:rFonts w:hint="eastAsia" w:ascii="仿宋_GB2312" w:hAnsi="宋体" w:eastAsia="仿宋_GB2312"/>
          <w:sz w:val="32"/>
          <w:szCs w:val="32"/>
        </w:rPr>
        <w:t>值为2，正高的</w:t>
      </w:r>
      <w:r>
        <w:rPr>
          <w:rFonts w:ascii="仿宋_GB2312" w:hAnsi="宋体" w:eastAsia="仿宋_GB2312"/>
          <w:sz w:val="32"/>
          <w:szCs w:val="32"/>
        </w:rPr>
        <w:object>
          <v:shape id="_x0000_i1030" o:spt="75" type="#_x0000_t75" style="height:14.05pt;width:6.55pt;" o:ole="t" filled="f" o:preferrelative="t" stroked="f" coordsize="21600,21600">
            <v:path/>
            <v:fill on="f" focussize="0,0"/>
            <v:stroke on="f" joinstyle="miter"/>
            <v:imagedata r:id="rId8" o:title=""/>
            <o:lock v:ext="edit" aspectratio="t"/>
            <w10:wrap type="none"/>
            <w10:anchorlock/>
          </v:shape>
          <o:OLEObject Type="Embed" ProgID="Equation.DSMT4" ShapeID="_x0000_i1030" DrawAspect="Content" ObjectID="_1468075730" r:id="rId12">
            <o:LockedField>false</o:LockedField>
          </o:OLEObject>
        </w:object>
      </w:r>
      <w:r>
        <w:rPr>
          <w:rFonts w:hint="eastAsia" w:ascii="仿宋_GB2312" w:hAnsi="宋体" w:eastAsia="仿宋_GB2312"/>
          <w:sz w:val="32"/>
          <w:szCs w:val="32"/>
        </w:rPr>
        <w:t>值为3。</w:t>
      </w:r>
      <w:r>
        <w:rPr>
          <w:rFonts w:ascii="仿宋_GB2312" w:hAnsi="宋体" w:eastAsia="仿宋_GB2312"/>
          <w:sz w:val="32"/>
          <w:szCs w:val="32"/>
        </w:rPr>
        <w:object>
          <v:shape id="_x0000_i1031" o:spt="75" type="#_x0000_t75" style="height:10.75pt;width:10.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3">
            <o:LockedField>false</o:LockedField>
          </o:OLEObject>
        </w:object>
      </w:r>
      <w:r>
        <w:rPr>
          <w:rFonts w:hint="eastAsia" w:ascii="仿宋_GB2312" w:hAnsi="宋体" w:eastAsia="仿宋_GB2312"/>
          <w:sz w:val="32"/>
          <w:szCs w:val="32"/>
        </w:rPr>
        <w:t>为科研工作量。</w:t>
      </w:r>
    </w:p>
    <w:p>
      <w:pPr>
        <w:pStyle w:val="12"/>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Chars="0"/>
        <w:textAlignment w:val="auto"/>
        <w:rPr>
          <w:rFonts w:hint="eastAsia" w:ascii="仿宋_GB2312" w:hAnsi="宋体" w:eastAsia="仿宋_GB2312"/>
          <w:b/>
          <w:sz w:val="32"/>
          <w:szCs w:val="32"/>
        </w:rPr>
      </w:pPr>
      <w:r>
        <w:rPr>
          <w:rFonts w:hint="eastAsia" w:ascii="仿宋_GB2312" w:hAnsi="宋体" w:eastAsia="仿宋_GB2312"/>
          <w:b/>
          <w:sz w:val="32"/>
          <w:szCs w:val="32"/>
        </w:rPr>
        <w:t>育人与服务工作业绩（15分）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1.担任班主任的，给基本分5分。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2.班主任考核合格，给5分。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3.班主任考核优秀，给5分。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4.参与瑞安学院产教融合育人工作的，给5分。</w:t>
      </w:r>
    </w:p>
    <w:p>
      <w:pPr>
        <w:keepNext w:val="0"/>
        <w:keepLines w:val="0"/>
        <w:pageBreakBefore w:val="0"/>
        <w:widowControl w:val="0"/>
        <w:kinsoku/>
        <w:wordWrap/>
        <w:overflowPunct/>
        <w:topLinePunct w:val="0"/>
        <w:autoSpaceDE/>
        <w:autoSpaceDN/>
        <w:bidi w:val="0"/>
        <w:adjustRightInd/>
        <w:snapToGrid w:val="0"/>
        <w:spacing w:line="360" w:lineRule="auto"/>
        <w:ind w:firstLine="555"/>
        <w:textAlignment w:val="auto"/>
        <w:rPr>
          <w:rFonts w:ascii="仿宋_GB2312" w:hAnsi="宋体" w:eastAsia="仿宋_GB2312"/>
          <w:sz w:val="32"/>
          <w:szCs w:val="32"/>
        </w:rPr>
      </w:pPr>
      <w:r>
        <w:rPr>
          <w:rFonts w:hint="eastAsia" w:ascii="仿宋_GB2312" w:hAnsi="宋体" w:eastAsia="仿宋_GB2312"/>
          <w:sz w:val="32"/>
          <w:szCs w:val="32"/>
        </w:rPr>
        <w:t>以上１～4各项目，由考核小组根据该学年具体情况进行评分，总分不超过15分。</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考核组织与步骤</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由瑞安学院党政领导班子、各专业负责人、教务科科长组成瑞安学院教师工作业绩考核工作小组，瑞安学院院长任组长。</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各位教师在规定时间内填写《瑞安学院教师工作业绩考核表》并上交瑞安学院教务科。考核工作小组召开会议审议评分并予以公示。</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02"/>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考核等级</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年度考核的结果分为优秀、良好、合格、不合格四个等次。</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优秀：在得分前20%且教学工作业绩考核列前30%、科研业绩考核成绩列前50%、服务与育人业绩考核列前50%以上人员。（学院规定的优秀者除外）。</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良好：教师年度考核得分排名在前80%。（学院规定的不能评为良好者除外）。</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仿宋_GB2312" w:hAnsi="宋体" w:eastAsia="仿宋_GB2312"/>
          <w:sz w:val="32"/>
          <w:szCs w:val="32"/>
        </w:rPr>
      </w:pPr>
      <w:r>
        <w:rPr>
          <w:rFonts w:hint="eastAsia" w:ascii="仿宋_GB2312" w:hAnsi="宋体" w:eastAsia="仿宋_GB2312"/>
          <w:sz w:val="32"/>
          <w:szCs w:val="32"/>
        </w:rPr>
        <w:t>不合格：学院规定的不合格人员。</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02"/>
        <w:textAlignment w:val="auto"/>
        <w:rPr>
          <w:rFonts w:ascii="仿宋_GB2312" w:hAnsi="宋体" w:eastAsia="仿宋_GB2312"/>
          <w:b w:val="0"/>
          <w:bCs/>
          <w:sz w:val="32"/>
          <w:szCs w:val="32"/>
        </w:rPr>
      </w:pPr>
      <w:r>
        <w:rPr>
          <w:rFonts w:hint="eastAsia" w:ascii="仿宋_GB2312" w:hAnsi="宋体" w:eastAsia="仿宋_GB2312"/>
          <w:b w:val="0"/>
          <w:bCs/>
          <w:sz w:val="32"/>
          <w:szCs w:val="32"/>
        </w:rPr>
        <w:t>其他未尽事项，按学院有关文件执行。</w:t>
      </w:r>
    </w:p>
    <w:p>
      <w:pPr>
        <w:pStyle w:val="1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602"/>
        <w:textAlignment w:val="auto"/>
        <w:rPr>
          <w:rFonts w:ascii="仿宋_GB2312" w:hAnsi="宋体" w:eastAsia="仿宋_GB2312"/>
          <w:b w:val="0"/>
          <w:bCs/>
          <w:sz w:val="32"/>
          <w:szCs w:val="32"/>
        </w:rPr>
      </w:pPr>
      <w:r>
        <w:rPr>
          <w:rFonts w:hint="eastAsia" w:ascii="仿宋_GB2312" w:hAnsi="宋体" w:eastAsia="仿宋_GB2312"/>
          <w:b w:val="0"/>
          <w:bCs/>
          <w:sz w:val="32"/>
          <w:szCs w:val="32"/>
        </w:rPr>
        <w:t>本细则从2018-2019学年起实施。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sz w:val="28"/>
          <w:szCs w:val="28"/>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宋体" w:eastAsia="仿宋_GB2312"/>
          <w:b w:val="0"/>
          <w:bCs/>
          <w:sz w:val="32"/>
          <w:szCs w:val="32"/>
        </w:rPr>
      </w:pPr>
      <w:r>
        <w:rPr>
          <w:rFonts w:hint="eastAsia" w:ascii="仿宋_GB2312" w:hAnsi="宋体" w:eastAsia="仿宋_GB2312"/>
          <w:b w:val="0"/>
          <w:bCs/>
          <w:sz w:val="32"/>
          <w:szCs w:val="32"/>
        </w:rPr>
        <w:t>附件1</w:t>
      </w:r>
      <w:r>
        <w:rPr>
          <w:rFonts w:hint="eastAsia" w:ascii="仿宋_GB2312" w:hAnsi="宋体" w:eastAsia="仿宋_GB2312"/>
          <w:b w:val="0"/>
          <w:bCs/>
          <w:sz w:val="32"/>
          <w:szCs w:val="32"/>
          <w:lang w:val="en-US" w:eastAsia="zh-CN"/>
        </w:rPr>
        <w:t>:《</w:t>
      </w:r>
      <w:r>
        <w:rPr>
          <w:rFonts w:hint="eastAsia" w:ascii="仿宋_GB2312" w:hAnsi="宋体" w:eastAsia="仿宋_GB2312"/>
          <w:b w:val="0"/>
          <w:bCs/>
          <w:sz w:val="32"/>
          <w:szCs w:val="32"/>
          <w:lang w:eastAsia="zh-CN"/>
        </w:rPr>
        <w:t>温州职业技术学院</w:t>
      </w:r>
      <w:r>
        <w:rPr>
          <w:rFonts w:hint="eastAsia" w:ascii="仿宋_GB2312" w:hAnsi="宋体" w:eastAsia="仿宋_GB2312"/>
          <w:b w:val="0"/>
          <w:bCs/>
          <w:sz w:val="32"/>
          <w:szCs w:val="32"/>
        </w:rPr>
        <w:t>瑞安学院20　/20　学年教师工作业绩考核表</w:t>
      </w:r>
      <w:r>
        <w:rPr>
          <w:rFonts w:hint="eastAsia" w:ascii="仿宋_GB2312" w:hAnsi="宋体" w:eastAsia="仿宋_GB2312"/>
          <w:b w:val="0"/>
          <w:bCs/>
          <w:sz w:val="32"/>
          <w:szCs w:val="32"/>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仿宋_GB2312" w:hAnsi="宋体" w:eastAsia="仿宋_GB2312"/>
          <w:b/>
          <w:sz w:val="30"/>
          <w:szCs w:val="30"/>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160" w:firstLineChars="13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温州职业技术学院瑞安学院</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ascii="仿宋_GB2312" w:hAnsi="宋体" w:eastAsia="仿宋_GB2312"/>
          <w:sz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b w:val="0"/>
          <w:bCs/>
          <w:sz w:val="32"/>
          <w:szCs w:val="32"/>
          <w:lang w:val="en-US" w:eastAsia="zh-CN"/>
        </w:rPr>
        <w:t xml:space="preserve">                               2018年10月26日</w:t>
      </w:r>
      <w:r>
        <w:rPr>
          <w:rFonts w:ascii="仿宋" w:hAnsi="仿宋" w:eastAsia="仿宋"/>
          <w:sz w:val="28"/>
          <w:szCs w:val="28"/>
        </w:rPr>
        <w:br w:type="page"/>
      </w:r>
    </w:p>
    <w:p>
      <w:pPr>
        <w:snapToGrid w:val="0"/>
        <w:spacing w:line="100" w:lineRule="atLeas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温州职业技术学院</w:t>
      </w:r>
      <w:r>
        <w:rPr>
          <w:rFonts w:hint="eastAsia" w:ascii="方正小标宋简体" w:hAnsi="方正小标宋简体" w:eastAsia="方正小标宋简体" w:cs="方正小标宋简体"/>
          <w:b w:val="0"/>
          <w:bCs w:val="0"/>
          <w:sz w:val="44"/>
          <w:szCs w:val="44"/>
        </w:rPr>
        <w:t>瑞安学院20　/20　学年教师工作业绩考核表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bCs/>
          <w:sz w:val="24"/>
          <w:szCs w:val="24"/>
        </w:rPr>
      </w:pPr>
      <w:r>
        <w:rPr>
          <w:rFonts w:hint="eastAsia" w:ascii="仿宋_GB2312" w:hAnsi="仿宋_GB2312" w:eastAsia="仿宋_GB2312" w:cs="仿宋_GB2312"/>
          <w:sz w:val="24"/>
          <w:szCs w:val="24"/>
        </w:rPr>
        <w:t>姓名</w:t>
      </w:r>
      <w:r>
        <w:rPr>
          <w:rFonts w:hint="eastAsia" w:ascii="宋体" w:hAnsi="宋体"/>
          <w:sz w:val="24"/>
          <w:szCs w:val="24"/>
        </w:rPr>
        <w:t xml:space="preserve">______________  </w:t>
      </w:r>
      <w:r>
        <w:rPr>
          <w:rFonts w:hint="eastAsia" w:ascii="仿宋_GB2312" w:hAnsi="仿宋_GB2312" w:eastAsia="仿宋_GB2312" w:cs="仿宋_GB2312"/>
          <w:sz w:val="24"/>
          <w:szCs w:val="24"/>
        </w:rPr>
        <w:t>职称（职务）</w:t>
      </w:r>
      <w:r>
        <w:rPr>
          <w:rFonts w:hint="eastAsia" w:ascii="宋体" w:hAnsi="宋体"/>
          <w:sz w:val="24"/>
          <w:szCs w:val="24"/>
        </w:rPr>
        <w:t xml:space="preserve">____________  </w:t>
      </w:r>
      <w:r>
        <w:rPr>
          <w:rFonts w:hint="eastAsia" w:ascii="仿宋_GB2312" w:hAnsi="仿宋_GB2312" w:eastAsia="仿宋_GB2312" w:cs="仿宋_GB2312"/>
          <w:sz w:val="24"/>
          <w:szCs w:val="24"/>
        </w:rPr>
        <w:t>所属教研室</w:t>
      </w:r>
      <w:r>
        <w:rPr>
          <w:rFonts w:hint="eastAsia" w:ascii="宋体" w:hAnsi="宋体"/>
          <w:sz w:val="24"/>
          <w:szCs w:val="24"/>
          <w:u w:val="single"/>
        </w:rPr>
        <w:t xml:space="preserve">           </w:t>
      </w:r>
      <w:r>
        <w:rPr>
          <w:rFonts w:hint="eastAsia" w:ascii="宋体" w:hAnsi="宋体"/>
          <w:sz w:val="24"/>
          <w:szCs w:val="24"/>
        </w:rPr>
        <w:t xml:space="preserve"> 填表日期：</w:t>
      </w:r>
    </w:p>
    <w:p>
      <w:pPr>
        <w:rPr>
          <w:b/>
          <w:bCs/>
          <w:szCs w:val="21"/>
        </w:rPr>
      </w:pPr>
      <w:r>
        <w:rPr>
          <w:rFonts w:hint="eastAsia"/>
          <w:b/>
          <w:bCs/>
          <w:szCs w:val="21"/>
        </w:rPr>
        <w:t>一、教师教学工作业绩登记表</w:t>
      </w:r>
    </w:p>
    <w:tbl>
      <w:tblPr>
        <w:tblStyle w:val="10"/>
        <w:tblW w:w="140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259"/>
        <w:gridCol w:w="182"/>
        <w:gridCol w:w="4069"/>
        <w:gridCol w:w="1326"/>
        <w:gridCol w:w="849"/>
        <w:gridCol w:w="1252"/>
        <w:gridCol w:w="2424"/>
        <w:gridCol w:w="734"/>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9" w:type="dxa"/>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一级指标</w:t>
            </w:r>
          </w:p>
        </w:tc>
        <w:tc>
          <w:tcPr>
            <w:tcW w:w="1259" w:type="dxa"/>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二级指标</w:t>
            </w:r>
          </w:p>
        </w:tc>
        <w:tc>
          <w:tcPr>
            <w:tcW w:w="4251" w:type="dxa"/>
            <w:gridSpan w:val="2"/>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课程名称（包括公选课）</w:t>
            </w:r>
          </w:p>
        </w:tc>
        <w:tc>
          <w:tcPr>
            <w:tcW w:w="1326" w:type="dxa"/>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学年实际总课时数</w:t>
            </w:r>
            <w:r>
              <w:rPr>
                <w:rFonts w:hint="default" w:ascii="Times New Roman" w:hAnsi="Times New Roman" w:eastAsia="黑体" w:cs="Times New Roman"/>
                <w:sz w:val="24"/>
                <w:szCs w:val="24"/>
              </w:rPr>
              <w:t>Ki</w:t>
            </w:r>
          </w:p>
        </w:tc>
        <w:tc>
          <w:tcPr>
            <w:tcW w:w="849" w:type="dxa"/>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课时当量</w:t>
            </w:r>
          </w:p>
        </w:tc>
        <w:tc>
          <w:tcPr>
            <w:tcW w:w="3676" w:type="dxa"/>
            <w:gridSpan w:val="2"/>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计分办法</w:t>
            </w:r>
          </w:p>
        </w:tc>
        <w:tc>
          <w:tcPr>
            <w:tcW w:w="734" w:type="dxa"/>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自评分</w:t>
            </w:r>
          </w:p>
        </w:tc>
        <w:tc>
          <w:tcPr>
            <w:tcW w:w="1046" w:type="dxa"/>
            <w:vAlign w:val="center"/>
          </w:tcPr>
          <w:p>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考核小组评分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5" w:hRule="atLeast"/>
        </w:trPr>
        <w:tc>
          <w:tcPr>
            <w:tcW w:w="899" w:type="dxa"/>
            <w:vMerge w:val="restart"/>
            <w:vAlign w:val="center"/>
          </w:tcPr>
          <w:p>
            <w:pPr>
              <w:jc w:val="center"/>
              <w:rPr>
                <w:rFonts w:ascii="宋体" w:hAnsi="宋体"/>
                <w:sz w:val="18"/>
                <w:szCs w:val="18"/>
              </w:rPr>
            </w:pPr>
            <w:r>
              <w:rPr>
                <w:rFonts w:hint="eastAsia" w:ascii="宋体" w:hAnsi="宋体"/>
                <w:sz w:val="18"/>
                <w:szCs w:val="18"/>
              </w:rPr>
              <w:t>教学工作量</w:t>
            </w:r>
            <w:r>
              <w:rPr>
                <w:rFonts w:hint="eastAsia" w:ascii="宋体" w:hAnsi="宋体"/>
                <w:b/>
                <w:sz w:val="18"/>
                <w:szCs w:val="18"/>
              </w:rPr>
              <w:t>G</w:t>
            </w:r>
          </w:p>
          <w:p>
            <w:pPr>
              <w:jc w:val="center"/>
              <w:rPr>
                <w:rFonts w:ascii="宋体" w:hAnsi="宋体"/>
                <w:sz w:val="18"/>
                <w:szCs w:val="18"/>
              </w:rPr>
            </w:pPr>
            <w:r>
              <w:rPr>
                <w:rFonts w:hint="eastAsia" w:ascii="宋体" w:hAnsi="宋体"/>
                <w:sz w:val="18"/>
                <w:szCs w:val="18"/>
              </w:rPr>
              <w:t>(40分)</w:t>
            </w:r>
          </w:p>
        </w:tc>
        <w:tc>
          <w:tcPr>
            <w:tcW w:w="1259" w:type="dxa"/>
            <w:vAlign w:val="center"/>
          </w:tcPr>
          <w:p>
            <w:pPr>
              <w:widowControl/>
              <w:jc w:val="center"/>
              <w:rPr>
                <w:rFonts w:ascii="宋体" w:hAnsi="宋体"/>
                <w:sz w:val="18"/>
                <w:szCs w:val="18"/>
              </w:rPr>
            </w:pPr>
            <w:r>
              <w:rPr>
                <w:rFonts w:hint="eastAsia" w:ascii="宋体" w:hAnsi="宋体"/>
                <w:sz w:val="18"/>
                <w:szCs w:val="18"/>
              </w:rPr>
              <w:t>课程教学工作量g</w:t>
            </w:r>
            <w:r>
              <w:rPr>
                <w:rFonts w:hint="eastAsia" w:ascii="宋体" w:hAnsi="宋体"/>
                <w:sz w:val="18"/>
                <w:szCs w:val="18"/>
                <w:vertAlign w:val="subscript"/>
              </w:rPr>
              <w:t>1</w:t>
            </w:r>
          </w:p>
          <w:p>
            <w:pPr>
              <w:widowControl/>
              <w:jc w:val="center"/>
              <w:rPr>
                <w:rFonts w:ascii="宋体" w:hAnsi="宋体"/>
                <w:sz w:val="18"/>
                <w:szCs w:val="18"/>
              </w:rPr>
            </w:pPr>
            <w:r>
              <w:rPr>
                <w:rFonts w:hint="eastAsia" w:ascii="宋体" w:hAnsi="宋体"/>
                <w:sz w:val="18"/>
                <w:szCs w:val="18"/>
              </w:rPr>
              <w:t>（35分）</w:t>
            </w:r>
          </w:p>
          <w:p>
            <w:pPr>
              <w:widowControl/>
              <w:jc w:val="center"/>
              <w:rPr>
                <w:rFonts w:ascii="宋体" w:hAnsi="宋体"/>
                <w:sz w:val="18"/>
                <w:szCs w:val="18"/>
              </w:rPr>
            </w:pPr>
          </w:p>
        </w:tc>
        <w:tc>
          <w:tcPr>
            <w:tcW w:w="4251" w:type="dxa"/>
            <w:gridSpan w:val="2"/>
            <w:tcBorders>
              <w:bottom w:val="nil"/>
            </w:tcBorders>
          </w:tcPr>
          <w:p>
            <w:pPr>
              <w:rPr>
                <w:rFonts w:ascii="宋体" w:hAnsi="宋体"/>
                <w:sz w:val="18"/>
                <w:szCs w:val="18"/>
              </w:rPr>
            </w:pPr>
            <w:r>
              <w:rPr>
                <w:rFonts w:hint="eastAsia" w:ascii="宋体" w:hAnsi="宋体"/>
                <w:sz w:val="18"/>
                <w:szCs w:val="18"/>
              </w:rPr>
              <w:t>（教师填写）</w:t>
            </w:r>
          </w:p>
        </w:tc>
        <w:tc>
          <w:tcPr>
            <w:tcW w:w="1326" w:type="dxa"/>
            <w:tcBorders>
              <w:bottom w:val="nil"/>
            </w:tcBorders>
            <w:vAlign w:val="center"/>
          </w:tcPr>
          <w:p>
            <w:pPr>
              <w:jc w:val="center"/>
              <w:rPr>
                <w:rFonts w:ascii="宋体" w:hAnsi="宋体"/>
                <w:sz w:val="18"/>
                <w:szCs w:val="18"/>
              </w:rPr>
            </w:pPr>
          </w:p>
        </w:tc>
        <w:tc>
          <w:tcPr>
            <w:tcW w:w="849" w:type="dxa"/>
            <w:tcBorders>
              <w:bottom w:val="nil"/>
            </w:tcBorders>
            <w:vAlign w:val="center"/>
          </w:tcPr>
          <w:p>
            <w:pPr>
              <w:spacing w:line="240" w:lineRule="exact"/>
              <w:jc w:val="center"/>
              <w:rPr>
                <w:rFonts w:ascii="宋体" w:hAnsi="宋体"/>
                <w:sz w:val="20"/>
                <w:szCs w:val="20"/>
              </w:rPr>
            </w:pPr>
          </w:p>
        </w:tc>
        <w:tc>
          <w:tcPr>
            <w:tcW w:w="3676" w:type="dxa"/>
            <w:gridSpan w:val="2"/>
            <w:tcBorders>
              <w:bottom w:val="nil"/>
            </w:tcBorders>
            <w:vAlign w:val="center"/>
          </w:tcPr>
          <w:p>
            <w:pPr>
              <w:rPr>
                <w:rFonts w:ascii="宋体" w:hAnsi="宋体"/>
                <w:sz w:val="18"/>
                <w:szCs w:val="18"/>
              </w:rPr>
            </w:pPr>
            <w:r>
              <w:rPr>
                <w:rFonts w:ascii="宋体" w:hAnsi="宋体"/>
                <w:sz w:val="18"/>
                <w:szCs w:val="18"/>
              </w:rPr>
              <w:pict>
                <v:shape id="Picture 2" o:spid="_x0000_s1033" o:spt="75" type="#_x0000_t75" style="position:absolute;left:0pt;margin-left:133.9pt;margin-top:19.15pt;height:9.55pt;width:17.7pt;mso-wrap-distance-bottom:0pt;mso-wrap-distance-left:9pt;mso-wrap-distance-right:9pt;mso-wrap-distance-top:0pt;z-index:251659264;mso-width-relative:page;mso-height-relative:page;" filled="f" o:preferrelative="t" stroked="f" coordsize="21600,21600">
                  <v:path/>
                  <v:fill on="f" focussize="0,0"/>
                  <v:stroke on="f" joinstyle="miter"/>
                  <v:imagedata r:id="rId15" o:title=""/>
                  <o:lock v:ext="edit" aspectratio="t"/>
                  <w10:wrap type="square"/>
                </v:shape>
              </w:pict>
            </w:r>
            <w:r>
              <w:rPr>
                <w:rFonts w:hint="eastAsia" w:ascii="宋体" w:hAnsi="宋体"/>
                <w:sz w:val="18"/>
                <w:szCs w:val="18"/>
              </w:rPr>
              <w:t>1）专任教师，系专任教师学年基准课时量为380节，教师学年课时量为Ki,</w:t>
            </w:r>
            <w:r>
              <w:rPr>
                <w:rFonts w:ascii="宋体" w:hAnsi="宋体"/>
                <w:sz w:val="18"/>
                <w:szCs w:val="18"/>
              </w:rPr>
              <w:t xml:space="preserve"> </w:t>
            </w:r>
            <w:r>
              <w:rPr>
                <w:rFonts w:hint="eastAsia" w:ascii="宋体" w:hAnsi="宋体"/>
                <w:sz w:val="18"/>
                <w:szCs w:val="18"/>
              </w:rPr>
              <w:t xml:space="preserve">            时，G1计28分，G1 = k×28, G1≦35</w:t>
            </w:r>
          </w:p>
          <w:p>
            <w:pPr>
              <w:rPr>
                <w:rFonts w:ascii="宋体" w:hAnsi="宋体"/>
                <w:sz w:val="18"/>
                <w:szCs w:val="18"/>
              </w:rPr>
            </w:pPr>
            <w:r>
              <w:rPr>
                <w:rFonts w:hint="eastAsia" w:ascii="宋体" w:hAnsi="宋体"/>
                <w:sz w:val="18"/>
                <w:szCs w:val="18"/>
              </w:rPr>
              <w:t>2）专职科研人员、双肩挑教师、校内行政兼课教师的教学工作量一学年达到120节，计35分；</w:t>
            </w:r>
          </w:p>
          <w:p>
            <w:pPr>
              <w:ind w:firstLine="360" w:firstLineChars="200"/>
              <w:rPr>
                <w:rFonts w:ascii="宋体" w:hAnsi="宋体"/>
                <w:sz w:val="18"/>
                <w:szCs w:val="18"/>
              </w:rPr>
            </w:pPr>
            <w:r>
              <w:rPr>
                <w:rFonts w:hint="eastAsia" w:ascii="宋体" w:hAnsi="宋体"/>
                <w:sz w:val="18"/>
                <w:szCs w:val="18"/>
              </w:rPr>
              <w:t xml:space="preserve">G1 = </w:t>
            </w:r>
            <w:r>
              <w:rPr>
                <w:rFonts w:ascii="宋体" w:hAnsi="宋体"/>
                <w:sz w:val="18"/>
                <w:szCs w:val="18"/>
              </w:rPr>
              <w:object>
                <v:shape id="_x0000_i1032" o:spt="75" type="#_x0000_t75" style="height:16.35pt;width:11.7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16">
                  <o:LockedField>false</o:LockedField>
                </o:OLEObject>
              </w:object>
            </w:r>
            <w:r>
              <w:rPr>
                <w:rFonts w:hint="eastAsia" w:ascii="宋体" w:hAnsi="宋体"/>
                <w:sz w:val="18"/>
                <w:szCs w:val="18"/>
              </w:rPr>
              <w:t>×35，且G1≦35；</w:t>
            </w:r>
          </w:p>
        </w:tc>
        <w:tc>
          <w:tcPr>
            <w:tcW w:w="734" w:type="dxa"/>
            <w:vAlign w:val="center"/>
          </w:tcPr>
          <w:p>
            <w:pPr>
              <w:rPr>
                <w:rFonts w:ascii="宋体" w:hAnsi="宋体"/>
                <w:sz w:val="18"/>
                <w:szCs w:val="18"/>
              </w:rPr>
            </w:pPr>
          </w:p>
        </w:tc>
        <w:tc>
          <w:tcPr>
            <w:tcW w:w="1046"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899" w:type="dxa"/>
            <w:vMerge w:val="continue"/>
            <w:vAlign w:val="center"/>
          </w:tcPr>
          <w:p>
            <w:pPr>
              <w:jc w:val="center"/>
              <w:rPr>
                <w:rFonts w:ascii="宋体" w:hAnsi="宋体"/>
                <w:sz w:val="18"/>
                <w:szCs w:val="18"/>
              </w:rPr>
            </w:pPr>
          </w:p>
        </w:tc>
        <w:tc>
          <w:tcPr>
            <w:tcW w:w="1259" w:type="dxa"/>
            <w:vAlign w:val="center"/>
          </w:tcPr>
          <w:p>
            <w:pPr>
              <w:widowControl/>
              <w:jc w:val="center"/>
              <w:rPr>
                <w:rFonts w:ascii="宋体" w:hAnsi="宋体"/>
                <w:sz w:val="18"/>
                <w:szCs w:val="18"/>
              </w:rPr>
            </w:pPr>
            <w:r>
              <w:rPr>
                <w:rFonts w:hint="eastAsia" w:ascii="宋体" w:hAnsi="宋体"/>
                <w:sz w:val="18"/>
                <w:szCs w:val="18"/>
              </w:rPr>
              <w:t>其它教学工作量g</w:t>
            </w:r>
            <w:r>
              <w:rPr>
                <w:rFonts w:hint="eastAsia" w:ascii="宋体" w:hAnsi="宋体"/>
                <w:sz w:val="18"/>
                <w:szCs w:val="18"/>
                <w:vertAlign w:val="subscript"/>
              </w:rPr>
              <w:t>2</w:t>
            </w:r>
          </w:p>
          <w:p>
            <w:pPr>
              <w:widowControl/>
              <w:jc w:val="center"/>
              <w:rPr>
                <w:rFonts w:ascii="宋体" w:hAnsi="宋体"/>
                <w:sz w:val="18"/>
                <w:szCs w:val="18"/>
              </w:rPr>
            </w:pPr>
            <w:r>
              <w:rPr>
                <w:rFonts w:hint="eastAsia" w:ascii="宋体" w:hAnsi="宋体"/>
                <w:sz w:val="18"/>
                <w:szCs w:val="18"/>
              </w:rPr>
              <w:t>（5分）</w:t>
            </w:r>
          </w:p>
        </w:tc>
        <w:tc>
          <w:tcPr>
            <w:tcW w:w="6426" w:type="dxa"/>
            <w:gridSpan w:val="4"/>
          </w:tcPr>
          <w:p>
            <w:pPr>
              <w:rPr>
                <w:rFonts w:ascii="宋体" w:hAnsi="宋体"/>
                <w:sz w:val="18"/>
                <w:szCs w:val="18"/>
              </w:rPr>
            </w:pPr>
            <w:r>
              <w:rPr>
                <w:rFonts w:hint="eastAsia" w:ascii="宋体" w:hAnsi="宋体"/>
                <w:sz w:val="18"/>
                <w:szCs w:val="18"/>
              </w:rPr>
              <w:t>（教师填写）</w:t>
            </w:r>
          </w:p>
        </w:tc>
        <w:tc>
          <w:tcPr>
            <w:tcW w:w="3676" w:type="dxa"/>
            <w:gridSpan w:val="2"/>
            <w:vAlign w:val="center"/>
          </w:tcPr>
          <w:p>
            <w:pPr>
              <w:adjustRightInd w:val="0"/>
              <w:snapToGrid w:val="0"/>
              <w:spacing w:line="240" w:lineRule="exact"/>
              <w:rPr>
                <w:rFonts w:ascii="宋体" w:hAnsi="宋体"/>
                <w:sz w:val="18"/>
                <w:szCs w:val="18"/>
              </w:rPr>
            </w:pPr>
            <w:r>
              <w:rPr>
                <w:rFonts w:hint="eastAsia" w:ascii="宋体" w:hAnsi="宋体"/>
                <w:sz w:val="18"/>
                <w:szCs w:val="18"/>
              </w:rPr>
              <w:t>根据教师本人提供，系考核小组核定的《其他教学工作量考核计分表》作为依据计分。</w:t>
            </w:r>
          </w:p>
        </w:tc>
        <w:tc>
          <w:tcPr>
            <w:tcW w:w="734" w:type="dxa"/>
            <w:vAlign w:val="center"/>
          </w:tcPr>
          <w:p>
            <w:pPr>
              <w:rPr>
                <w:rFonts w:ascii="宋体" w:hAnsi="宋体"/>
                <w:sz w:val="18"/>
                <w:szCs w:val="18"/>
              </w:rPr>
            </w:pPr>
          </w:p>
        </w:tc>
        <w:tc>
          <w:tcPr>
            <w:tcW w:w="1046"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99" w:type="dxa"/>
            <w:vMerge w:val="continue"/>
            <w:vAlign w:val="center"/>
          </w:tcPr>
          <w:p>
            <w:pPr>
              <w:jc w:val="center"/>
              <w:rPr>
                <w:rFonts w:ascii="宋体" w:hAnsi="宋体"/>
                <w:sz w:val="18"/>
                <w:szCs w:val="18"/>
              </w:rPr>
            </w:pPr>
          </w:p>
        </w:tc>
        <w:tc>
          <w:tcPr>
            <w:tcW w:w="11361" w:type="dxa"/>
            <w:gridSpan w:val="7"/>
            <w:vAlign w:val="center"/>
          </w:tcPr>
          <w:p>
            <w:pPr>
              <w:jc w:val="center"/>
              <w:rPr>
                <w:rFonts w:ascii="宋体" w:hAnsi="宋体"/>
                <w:sz w:val="18"/>
                <w:szCs w:val="18"/>
              </w:rPr>
            </w:pPr>
            <w:r>
              <w:rPr>
                <w:rFonts w:hint="eastAsia" w:ascii="宋体" w:hAnsi="宋体"/>
                <w:sz w:val="18"/>
                <w:szCs w:val="18"/>
              </w:rPr>
              <w:t>教学工作量业绩分总计</w:t>
            </w:r>
            <w:r>
              <w:rPr>
                <w:rFonts w:hint="eastAsia" w:ascii="宋体" w:hAnsi="宋体"/>
                <w:szCs w:val="21"/>
              </w:rPr>
              <w:t xml:space="preserve"> </w:t>
            </w:r>
            <w:r>
              <w:rPr>
                <w:rFonts w:hint="eastAsia" w:ascii="宋体" w:hAnsi="宋体"/>
                <w:b/>
                <w:szCs w:val="21"/>
              </w:rPr>
              <w:t>(G)</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99" w:type="dxa"/>
            <w:vMerge w:val="restart"/>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教学效果</w:t>
            </w:r>
            <w:r>
              <w:rPr>
                <w:rFonts w:hint="eastAsia" w:ascii="宋体" w:hAnsi="宋体"/>
                <w:b/>
                <w:sz w:val="18"/>
                <w:szCs w:val="18"/>
              </w:rPr>
              <w:t>X</w:t>
            </w:r>
          </w:p>
          <w:p>
            <w:pPr>
              <w:adjustRightInd w:val="0"/>
              <w:snapToGrid w:val="0"/>
              <w:spacing w:line="300" w:lineRule="auto"/>
              <w:jc w:val="center"/>
              <w:rPr>
                <w:rFonts w:ascii="宋体" w:hAnsi="宋体"/>
                <w:sz w:val="18"/>
                <w:szCs w:val="18"/>
              </w:rPr>
            </w:pPr>
            <w:r>
              <w:rPr>
                <w:rFonts w:hint="eastAsia" w:ascii="宋体" w:hAnsi="宋体"/>
                <w:sz w:val="18"/>
                <w:szCs w:val="18"/>
              </w:rPr>
              <w:t>(30分)</w:t>
            </w:r>
          </w:p>
        </w:tc>
        <w:tc>
          <w:tcPr>
            <w:tcW w:w="11361" w:type="dxa"/>
            <w:gridSpan w:val="7"/>
            <w:vAlign w:val="center"/>
          </w:tcPr>
          <w:p>
            <w:pPr>
              <w:jc w:val="center"/>
              <w:rPr>
                <w:rFonts w:ascii="宋体" w:hAnsi="宋体"/>
                <w:sz w:val="18"/>
                <w:szCs w:val="18"/>
              </w:rPr>
            </w:pPr>
            <w:r>
              <w:rPr>
                <w:rFonts w:hint="eastAsia" w:ascii="宋体" w:hAnsi="宋体"/>
                <w:sz w:val="18"/>
                <w:szCs w:val="18"/>
              </w:rPr>
              <w:t>学生网上评价(X</w:t>
            </w:r>
            <w:r>
              <w:rPr>
                <w:rFonts w:hint="eastAsia" w:ascii="宋体" w:hAnsi="宋体"/>
                <w:sz w:val="18"/>
                <w:szCs w:val="18"/>
                <w:vertAlign w:val="subscript"/>
              </w:rPr>
              <w:t>1</w:t>
            </w:r>
            <w:r>
              <w:rPr>
                <w:rFonts w:hint="eastAsia" w:ascii="宋体" w:hAnsi="宋体"/>
                <w:sz w:val="18"/>
                <w:szCs w:val="18"/>
              </w:rPr>
              <w:t>)  (取两个学期平均值)30%</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99" w:type="dxa"/>
            <w:vMerge w:val="continue"/>
            <w:vAlign w:val="center"/>
          </w:tcPr>
          <w:p>
            <w:pPr>
              <w:jc w:val="center"/>
              <w:rPr>
                <w:rFonts w:ascii="宋体" w:hAnsi="宋体"/>
                <w:sz w:val="18"/>
                <w:szCs w:val="18"/>
              </w:rPr>
            </w:pPr>
          </w:p>
        </w:tc>
        <w:tc>
          <w:tcPr>
            <w:tcW w:w="11361" w:type="dxa"/>
            <w:gridSpan w:val="7"/>
            <w:vAlign w:val="center"/>
          </w:tcPr>
          <w:p>
            <w:pPr>
              <w:jc w:val="center"/>
              <w:rPr>
                <w:rFonts w:ascii="宋体" w:hAnsi="宋体"/>
                <w:sz w:val="18"/>
                <w:szCs w:val="18"/>
              </w:rPr>
            </w:pPr>
            <w:r>
              <w:rPr>
                <w:rFonts w:hint="eastAsia" w:ascii="宋体" w:hAnsi="宋体"/>
                <w:sz w:val="18"/>
                <w:szCs w:val="18"/>
              </w:rPr>
              <w:t>院督导评价(X</w:t>
            </w:r>
            <w:r>
              <w:rPr>
                <w:rFonts w:hint="eastAsia" w:ascii="宋体" w:hAnsi="宋体"/>
                <w:sz w:val="18"/>
                <w:szCs w:val="18"/>
                <w:vertAlign w:val="subscript"/>
              </w:rPr>
              <w:t>2</w:t>
            </w:r>
            <w:r>
              <w:rPr>
                <w:rFonts w:hint="eastAsia" w:ascii="宋体" w:hAnsi="宋体"/>
                <w:sz w:val="18"/>
                <w:szCs w:val="18"/>
              </w:rPr>
              <w:t>)  (督导处提供)30%</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99" w:type="dxa"/>
            <w:vMerge w:val="continue"/>
            <w:vAlign w:val="center"/>
          </w:tcPr>
          <w:p>
            <w:pPr>
              <w:jc w:val="center"/>
              <w:rPr>
                <w:rFonts w:ascii="宋体" w:hAnsi="宋体"/>
                <w:sz w:val="18"/>
                <w:szCs w:val="18"/>
              </w:rPr>
            </w:pPr>
          </w:p>
        </w:tc>
        <w:tc>
          <w:tcPr>
            <w:tcW w:w="11361" w:type="dxa"/>
            <w:gridSpan w:val="7"/>
            <w:vAlign w:val="center"/>
          </w:tcPr>
          <w:p>
            <w:pPr>
              <w:jc w:val="center"/>
              <w:rPr>
                <w:rFonts w:ascii="宋体" w:hAnsi="宋体"/>
                <w:sz w:val="18"/>
                <w:szCs w:val="18"/>
              </w:rPr>
            </w:pPr>
            <w:r>
              <w:rPr>
                <w:rFonts w:hint="eastAsia" w:ascii="宋体" w:hAnsi="宋体"/>
                <w:sz w:val="18"/>
                <w:szCs w:val="18"/>
              </w:rPr>
              <w:t>系督导评价(X</w:t>
            </w:r>
            <w:r>
              <w:rPr>
                <w:rFonts w:hint="eastAsia" w:ascii="宋体" w:hAnsi="宋体"/>
                <w:sz w:val="18"/>
                <w:szCs w:val="18"/>
                <w:vertAlign w:val="subscript"/>
              </w:rPr>
              <w:t>3</w:t>
            </w:r>
            <w:r>
              <w:rPr>
                <w:rFonts w:hint="eastAsia" w:ascii="宋体" w:hAnsi="宋体"/>
                <w:sz w:val="18"/>
                <w:szCs w:val="18"/>
              </w:rPr>
              <w:t>)  (督导处提供)20%</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99" w:type="dxa"/>
            <w:vMerge w:val="continue"/>
            <w:vAlign w:val="center"/>
          </w:tcPr>
          <w:p>
            <w:pPr>
              <w:jc w:val="center"/>
              <w:rPr>
                <w:rFonts w:ascii="宋体" w:hAnsi="宋体"/>
                <w:sz w:val="18"/>
                <w:szCs w:val="18"/>
              </w:rPr>
            </w:pPr>
          </w:p>
        </w:tc>
        <w:tc>
          <w:tcPr>
            <w:tcW w:w="11361" w:type="dxa"/>
            <w:gridSpan w:val="7"/>
            <w:vAlign w:val="center"/>
          </w:tcPr>
          <w:p>
            <w:pPr>
              <w:rPr>
                <w:rFonts w:ascii="宋体" w:hAnsi="宋体"/>
                <w:sz w:val="18"/>
                <w:szCs w:val="18"/>
              </w:rPr>
            </w:pPr>
            <w:r>
              <w:rPr>
                <w:rFonts w:hint="eastAsia" w:ascii="宋体" w:hAnsi="宋体"/>
                <w:sz w:val="18"/>
                <w:szCs w:val="18"/>
              </w:rPr>
              <w:t>教学事故与差错(X</w:t>
            </w:r>
            <w:r>
              <w:rPr>
                <w:rFonts w:hint="eastAsia" w:ascii="宋体" w:hAnsi="宋体"/>
                <w:sz w:val="18"/>
                <w:szCs w:val="18"/>
                <w:vertAlign w:val="subscript"/>
              </w:rPr>
              <w:t>4</w:t>
            </w:r>
            <w:r>
              <w:rPr>
                <w:rFonts w:hint="eastAsia" w:ascii="宋体" w:hAnsi="宋体"/>
                <w:sz w:val="18"/>
                <w:szCs w:val="18"/>
              </w:rPr>
              <w:t>) 教学事故与差错扣分标准为：教学差错扣1分/次，三级教学事故扣5分/次，多次差错累计扣分，总扣分不超过20分。</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99" w:type="dxa"/>
            <w:vMerge w:val="continue"/>
            <w:vAlign w:val="center"/>
          </w:tcPr>
          <w:p>
            <w:pPr>
              <w:jc w:val="center"/>
              <w:rPr>
                <w:rFonts w:ascii="宋体" w:hAnsi="宋体"/>
                <w:sz w:val="18"/>
                <w:szCs w:val="18"/>
              </w:rPr>
            </w:pPr>
          </w:p>
        </w:tc>
        <w:tc>
          <w:tcPr>
            <w:tcW w:w="11361" w:type="dxa"/>
            <w:gridSpan w:val="7"/>
            <w:vAlign w:val="center"/>
          </w:tcPr>
          <w:p>
            <w:pPr>
              <w:jc w:val="center"/>
              <w:rPr>
                <w:rFonts w:ascii="宋体" w:hAnsi="宋体"/>
                <w:sz w:val="18"/>
                <w:szCs w:val="18"/>
              </w:rPr>
            </w:pPr>
            <w:r>
              <w:rPr>
                <w:rFonts w:hint="eastAsia" w:ascii="宋体" w:hAnsi="宋体"/>
                <w:sz w:val="18"/>
                <w:szCs w:val="18"/>
              </w:rPr>
              <w:t>教学效果业绩分总计</w:t>
            </w:r>
            <w:r>
              <w:rPr>
                <w:rFonts w:hint="eastAsia" w:ascii="华文宋体" w:hAnsi="华文宋体" w:eastAsia="华文宋体"/>
                <w:szCs w:val="21"/>
              </w:rPr>
              <w:t>X = （X</w:t>
            </w:r>
            <w:r>
              <w:rPr>
                <w:rFonts w:hint="eastAsia" w:ascii="华文宋体" w:hAnsi="华文宋体" w:eastAsia="华文宋体"/>
                <w:szCs w:val="21"/>
                <w:vertAlign w:val="subscript"/>
              </w:rPr>
              <w:t>1</w:t>
            </w:r>
            <w:r>
              <w:rPr>
                <w:rFonts w:hint="eastAsia" w:ascii="华文宋体" w:hAnsi="华文宋体" w:eastAsia="华文宋体"/>
                <w:szCs w:val="21"/>
              </w:rPr>
              <w:t>×40% + X</w:t>
            </w:r>
            <w:r>
              <w:rPr>
                <w:rFonts w:hint="eastAsia" w:ascii="华文宋体" w:hAnsi="华文宋体" w:eastAsia="华文宋体"/>
                <w:szCs w:val="21"/>
                <w:vertAlign w:val="subscript"/>
              </w:rPr>
              <w:t>2</w:t>
            </w:r>
            <w:r>
              <w:rPr>
                <w:rFonts w:hint="eastAsia" w:ascii="华文宋体" w:hAnsi="华文宋体" w:eastAsia="华文宋体"/>
                <w:szCs w:val="21"/>
              </w:rPr>
              <w:t>×30% + X</w:t>
            </w:r>
            <w:r>
              <w:rPr>
                <w:rFonts w:hint="eastAsia" w:ascii="华文宋体" w:hAnsi="华文宋体" w:eastAsia="华文宋体"/>
                <w:szCs w:val="21"/>
                <w:vertAlign w:val="subscript"/>
              </w:rPr>
              <w:t>3</w:t>
            </w:r>
            <w:r>
              <w:rPr>
                <w:rFonts w:hint="eastAsia" w:ascii="华文宋体" w:hAnsi="华文宋体" w:eastAsia="华文宋体"/>
                <w:szCs w:val="21"/>
              </w:rPr>
              <w:t>×30%  ）- X</w:t>
            </w:r>
            <w:r>
              <w:rPr>
                <w:rFonts w:hint="eastAsia" w:ascii="华文宋体" w:hAnsi="华文宋体" w:eastAsia="华文宋体"/>
                <w:szCs w:val="21"/>
                <w:vertAlign w:val="subscript"/>
              </w:rPr>
              <w:t>4</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899" w:type="dxa"/>
            <w:vMerge w:val="restart"/>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教学改革与研究</w:t>
            </w:r>
            <w:r>
              <w:rPr>
                <w:rFonts w:hint="eastAsia" w:ascii="宋体" w:hAnsi="宋体"/>
                <w:b/>
                <w:sz w:val="18"/>
                <w:szCs w:val="18"/>
              </w:rPr>
              <w:t>Y</w:t>
            </w:r>
          </w:p>
          <w:p>
            <w:pPr>
              <w:adjustRightInd w:val="0"/>
              <w:snapToGrid w:val="0"/>
              <w:spacing w:line="300" w:lineRule="auto"/>
              <w:jc w:val="left"/>
              <w:rPr>
                <w:rFonts w:ascii="宋体" w:hAnsi="宋体"/>
                <w:sz w:val="18"/>
                <w:szCs w:val="18"/>
              </w:rPr>
            </w:pPr>
            <w:r>
              <w:rPr>
                <w:rFonts w:hint="eastAsia" w:ascii="宋体" w:hAnsi="宋体"/>
                <w:sz w:val="18"/>
                <w:szCs w:val="18"/>
              </w:rPr>
              <w:t>(30分)</w:t>
            </w:r>
          </w:p>
        </w:tc>
        <w:tc>
          <w:tcPr>
            <w:tcW w:w="1441" w:type="dxa"/>
            <w:gridSpan w:val="2"/>
            <w:vMerge w:val="restart"/>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教学建设与研究y</w:t>
            </w:r>
            <w:r>
              <w:rPr>
                <w:rFonts w:hint="eastAsia" w:ascii="宋体" w:hAnsi="宋体"/>
                <w:sz w:val="18"/>
                <w:szCs w:val="18"/>
                <w:vertAlign w:val="subscript"/>
              </w:rPr>
              <w:t>1</w:t>
            </w:r>
            <w:r>
              <w:rPr>
                <w:rFonts w:hint="eastAsia" w:ascii="宋体" w:hAnsi="宋体"/>
                <w:sz w:val="18"/>
                <w:szCs w:val="18"/>
              </w:rPr>
              <w:t>(20分)</w:t>
            </w:r>
          </w:p>
          <w:p>
            <w:pPr>
              <w:adjustRightInd w:val="0"/>
              <w:snapToGrid w:val="0"/>
              <w:spacing w:line="300" w:lineRule="auto"/>
              <w:jc w:val="center"/>
              <w:rPr>
                <w:rFonts w:ascii="宋体" w:hAnsi="宋体"/>
                <w:sz w:val="18"/>
                <w:szCs w:val="18"/>
              </w:rPr>
            </w:pPr>
          </w:p>
        </w:tc>
        <w:tc>
          <w:tcPr>
            <w:tcW w:w="7496" w:type="dxa"/>
            <w:gridSpan w:val="4"/>
            <w:vAlign w:val="center"/>
          </w:tcPr>
          <w:p>
            <w:pPr>
              <w:adjustRightInd w:val="0"/>
              <w:snapToGrid w:val="0"/>
              <w:spacing w:line="300" w:lineRule="auto"/>
              <w:jc w:val="center"/>
              <w:rPr>
                <w:rFonts w:ascii="宋体" w:hAnsi="宋体"/>
                <w:sz w:val="18"/>
                <w:szCs w:val="18"/>
              </w:rPr>
            </w:pPr>
          </w:p>
        </w:tc>
        <w:tc>
          <w:tcPr>
            <w:tcW w:w="2424" w:type="dxa"/>
            <w:vMerge w:val="restart"/>
            <w:vAlign w:val="center"/>
          </w:tcPr>
          <w:p>
            <w:pPr>
              <w:adjustRightInd w:val="0"/>
              <w:snapToGrid w:val="0"/>
              <w:spacing w:line="240" w:lineRule="exact"/>
              <w:rPr>
                <w:rFonts w:ascii="宋体" w:hAnsi="宋体"/>
                <w:sz w:val="20"/>
                <w:szCs w:val="20"/>
              </w:rPr>
            </w:pPr>
            <w:r>
              <w:rPr>
                <w:rFonts w:hint="eastAsia" w:ascii="仿宋_GB2312" w:hAnsi="宋体" w:eastAsia="仿宋_GB2312"/>
                <w:sz w:val="20"/>
                <w:szCs w:val="20"/>
              </w:rPr>
              <w:t>具体计算办法依据温职院教〔2013〕38号进行评价</w:t>
            </w:r>
            <w:r>
              <w:rPr>
                <w:rFonts w:hint="eastAsia" w:ascii="宋体" w:hAnsi="宋体"/>
                <w:sz w:val="20"/>
                <w:szCs w:val="20"/>
              </w:rPr>
              <w:t>。</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899" w:type="dxa"/>
            <w:vMerge w:val="continue"/>
            <w:vAlign w:val="center"/>
          </w:tcPr>
          <w:p>
            <w:pPr>
              <w:adjustRightInd w:val="0"/>
              <w:snapToGrid w:val="0"/>
              <w:spacing w:line="300" w:lineRule="auto"/>
              <w:jc w:val="center"/>
              <w:rPr>
                <w:sz w:val="24"/>
              </w:rPr>
            </w:pPr>
          </w:p>
        </w:tc>
        <w:tc>
          <w:tcPr>
            <w:tcW w:w="1441" w:type="dxa"/>
            <w:gridSpan w:val="2"/>
            <w:vMerge w:val="continue"/>
            <w:vAlign w:val="center"/>
          </w:tcPr>
          <w:p>
            <w:pPr>
              <w:adjustRightInd w:val="0"/>
              <w:snapToGrid w:val="0"/>
              <w:spacing w:line="300" w:lineRule="auto"/>
              <w:jc w:val="center"/>
              <w:rPr>
                <w:sz w:val="24"/>
              </w:rPr>
            </w:pPr>
          </w:p>
        </w:tc>
        <w:tc>
          <w:tcPr>
            <w:tcW w:w="7496" w:type="dxa"/>
            <w:gridSpan w:val="4"/>
            <w:vAlign w:val="center"/>
          </w:tcPr>
          <w:p>
            <w:pPr>
              <w:adjustRightInd w:val="0"/>
              <w:snapToGrid w:val="0"/>
              <w:spacing w:line="300" w:lineRule="auto"/>
              <w:jc w:val="center"/>
              <w:rPr>
                <w:sz w:val="24"/>
              </w:rPr>
            </w:pPr>
          </w:p>
        </w:tc>
        <w:tc>
          <w:tcPr>
            <w:tcW w:w="2424" w:type="dxa"/>
            <w:vMerge w:val="continue"/>
            <w:vAlign w:val="center"/>
          </w:tcPr>
          <w:p>
            <w:pPr>
              <w:adjustRightInd w:val="0"/>
              <w:snapToGrid w:val="0"/>
              <w:spacing w:line="300" w:lineRule="auto"/>
              <w:rPr>
                <w:sz w:val="24"/>
              </w:rPr>
            </w:pP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99" w:type="dxa"/>
            <w:vMerge w:val="continue"/>
            <w:vAlign w:val="center"/>
          </w:tcPr>
          <w:p>
            <w:pPr>
              <w:adjustRightInd w:val="0"/>
              <w:snapToGrid w:val="0"/>
              <w:spacing w:line="300" w:lineRule="auto"/>
              <w:jc w:val="center"/>
              <w:rPr>
                <w:sz w:val="24"/>
              </w:rPr>
            </w:pPr>
          </w:p>
        </w:tc>
        <w:tc>
          <w:tcPr>
            <w:tcW w:w="1441" w:type="dxa"/>
            <w:gridSpan w:val="2"/>
            <w:vMerge w:val="continue"/>
            <w:vAlign w:val="center"/>
          </w:tcPr>
          <w:p>
            <w:pPr>
              <w:adjustRightInd w:val="0"/>
              <w:snapToGrid w:val="0"/>
              <w:spacing w:line="300" w:lineRule="auto"/>
              <w:jc w:val="center"/>
              <w:rPr>
                <w:sz w:val="24"/>
              </w:rPr>
            </w:pPr>
          </w:p>
        </w:tc>
        <w:tc>
          <w:tcPr>
            <w:tcW w:w="9920" w:type="dxa"/>
            <w:gridSpan w:val="5"/>
            <w:vAlign w:val="center"/>
          </w:tcPr>
          <w:p>
            <w:pPr>
              <w:adjustRightInd w:val="0"/>
              <w:snapToGrid w:val="0"/>
              <w:spacing w:line="240" w:lineRule="exact"/>
              <w:jc w:val="center"/>
              <w:rPr>
                <w:sz w:val="24"/>
              </w:rPr>
            </w:pPr>
            <w:r>
              <w:rPr>
                <w:rFonts w:hint="eastAsia" w:ascii="宋体" w:hAnsi="宋体"/>
                <w:sz w:val="18"/>
                <w:szCs w:val="18"/>
              </w:rPr>
              <w:t>小    计</w:t>
            </w: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99" w:type="dxa"/>
            <w:vMerge w:val="continue"/>
            <w:vAlign w:val="center"/>
          </w:tcPr>
          <w:p>
            <w:pPr>
              <w:adjustRightInd w:val="0"/>
              <w:snapToGrid w:val="0"/>
              <w:spacing w:line="300" w:lineRule="auto"/>
              <w:jc w:val="center"/>
              <w:rPr>
                <w:rFonts w:ascii="宋体" w:hAnsi="宋体"/>
                <w:sz w:val="18"/>
                <w:szCs w:val="18"/>
              </w:rPr>
            </w:pPr>
          </w:p>
        </w:tc>
        <w:tc>
          <w:tcPr>
            <w:tcW w:w="1441" w:type="dxa"/>
            <w:gridSpan w:val="2"/>
            <w:vMerge w:val="restart"/>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教学奖励y</w:t>
            </w:r>
            <w:r>
              <w:rPr>
                <w:rFonts w:hint="eastAsia" w:ascii="宋体" w:hAnsi="宋体"/>
                <w:sz w:val="18"/>
                <w:szCs w:val="18"/>
                <w:vertAlign w:val="subscript"/>
              </w:rPr>
              <w:t>2</w:t>
            </w:r>
            <w:r>
              <w:rPr>
                <w:rFonts w:hint="eastAsia" w:ascii="宋体" w:hAnsi="宋体"/>
                <w:sz w:val="18"/>
                <w:szCs w:val="18"/>
              </w:rPr>
              <w:t>（10分）</w:t>
            </w:r>
          </w:p>
        </w:tc>
        <w:tc>
          <w:tcPr>
            <w:tcW w:w="7496" w:type="dxa"/>
            <w:gridSpan w:val="4"/>
            <w:vAlign w:val="center"/>
          </w:tcPr>
          <w:p>
            <w:pPr>
              <w:adjustRightInd w:val="0"/>
              <w:snapToGrid w:val="0"/>
              <w:spacing w:line="300" w:lineRule="auto"/>
              <w:rPr>
                <w:rFonts w:ascii="宋体" w:hAnsi="宋体"/>
                <w:sz w:val="18"/>
                <w:szCs w:val="18"/>
              </w:rPr>
            </w:pPr>
            <w:r>
              <w:rPr>
                <w:rFonts w:hint="eastAsia" w:ascii="宋体" w:hAnsi="宋体"/>
                <w:sz w:val="18"/>
                <w:szCs w:val="18"/>
              </w:rPr>
              <w:t>奖项(由教师自行填写)：</w:t>
            </w:r>
          </w:p>
        </w:tc>
        <w:tc>
          <w:tcPr>
            <w:tcW w:w="2424" w:type="dxa"/>
            <w:vMerge w:val="restart"/>
            <w:vAlign w:val="center"/>
          </w:tcPr>
          <w:p>
            <w:pPr>
              <w:adjustRightInd w:val="0"/>
              <w:snapToGrid w:val="0"/>
              <w:spacing w:line="300" w:lineRule="auto"/>
              <w:rPr>
                <w:rFonts w:ascii="宋体" w:hAnsi="宋体"/>
                <w:sz w:val="18"/>
                <w:szCs w:val="18"/>
              </w:rPr>
            </w:pPr>
            <w:r>
              <w:rPr>
                <w:rFonts w:hint="eastAsia" w:ascii="仿宋_GB2312" w:hAnsi="宋体" w:eastAsia="仿宋_GB2312"/>
                <w:sz w:val="20"/>
                <w:szCs w:val="20"/>
              </w:rPr>
              <w:t>计 分 办 法：由本人申报，系考核工作小组认定</w:t>
            </w:r>
            <w:r>
              <w:rPr>
                <w:rFonts w:hint="eastAsia" w:ascii="宋体" w:hAnsi="宋体"/>
                <w:sz w:val="20"/>
                <w:szCs w:val="20"/>
              </w:rPr>
              <w:t>。</w:t>
            </w:r>
          </w:p>
        </w:tc>
        <w:tc>
          <w:tcPr>
            <w:tcW w:w="734" w:type="dxa"/>
            <w:vAlign w:val="center"/>
          </w:tcPr>
          <w:p>
            <w:pPr>
              <w:spacing w:line="240" w:lineRule="exact"/>
              <w:jc w:val="center"/>
              <w:rPr>
                <w:rFonts w:ascii="宋体" w:hAnsi="宋体"/>
                <w:sz w:val="18"/>
                <w:szCs w:val="18"/>
              </w:rPr>
            </w:pPr>
          </w:p>
        </w:tc>
        <w:tc>
          <w:tcPr>
            <w:tcW w:w="1046" w:type="dxa"/>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99" w:type="dxa"/>
            <w:vMerge w:val="continue"/>
            <w:vAlign w:val="center"/>
          </w:tcPr>
          <w:p>
            <w:pPr>
              <w:adjustRightInd w:val="0"/>
              <w:snapToGrid w:val="0"/>
              <w:rPr>
                <w:rFonts w:ascii="宋体" w:hAnsi="宋体"/>
                <w:sz w:val="18"/>
                <w:szCs w:val="18"/>
              </w:rPr>
            </w:pPr>
          </w:p>
        </w:tc>
        <w:tc>
          <w:tcPr>
            <w:tcW w:w="1441" w:type="dxa"/>
            <w:gridSpan w:val="2"/>
            <w:vMerge w:val="continue"/>
            <w:vAlign w:val="center"/>
          </w:tcPr>
          <w:p>
            <w:pPr>
              <w:adjustRightInd w:val="0"/>
              <w:snapToGrid w:val="0"/>
              <w:rPr>
                <w:rFonts w:ascii="宋体" w:hAnsi="宋体"/>
                <w:sz w:val="18"/>
                <w:szCs w:val="18"/>
              </w:rPr>
            </w:pPr>
          </w:p>
        </w:tc>
        <w:tc>
          <w:tcPr>
            <w:tcW w:w="7496" w:type="dxa"/>
            <w:gridSpan w:val="4"/>
            <w:vAlign w:val="center"/>
          </w:tcPr>
          <w:p>
            <w:pPr>
              <w:adjustRightInd w:val="0"/>
              <w:snapToGrid w:val="0"/>
              <w:spacing w:line="300" w:lineRule="auto"/>
              <w:rPr>
                <w:rFonts w:ascii="宋体" w:hAnsi="宋体"/>
                <w:sz w:val="18"/>
                <w:szCs w:val="18"/>
              </w:rPr>
            </w:pPr>
            <w:r>
              <w:rPr>
                <w:rFonts w:hint="eastAsia" w:ascii="宋体" w:hAnsi="宋体"/>
                <w:sz w:val="18"/>
                <w:szCs w:val="18"/>
              </w:rPr>
              <w:t>教研教改论文(由教师自行填写)：</w:t>
            </w:r>
          </w:p>
        </w:tc>
        <w:tc>
          <w:tcPr>
            <w:tcW w:w="2424" w:type="dxa"/>
            <w:vMerge w:val="continue"/>
            <w:vAlign w:val="center"/>
          </w:tcPr>
          <w:p>
            <w:pPr>
              <w:adjustRightInd w:val="0"/>
              <w:snapToGrid w:val="0"/>
              <w:spacing w:line="300" w:lineRule="auto"/>
              <w:rPr>
                <w:rFonts w:ascii="宋体" w:hAnsi="宋体"/>
                <w:sz w:val="20"/>
                <w:szCs w:val="20"/>
              </w:rPr>
            </w:pPr>
          </w:p>
        </w:tc>
        <w:tc>
          <w:tcPr>
            <w:tcW w:w="734" w:type="dxa"/>
            <w:vAlign w:val="center"/>
          </w:tcPr>
          <w:p>
            <w:pPr>
              <w:jc w:val="center"/>
              <w:rPr>
                <w:rFonts w:ascii="宋体" w:hAnsi="宋体"/>
                <w:sz w:val="18"/>
                <w:szCs w:val="18"/>
              </w:rPr>
            </w:pPr>
          </w:p>
        </w:tc>
        <w:tc>
          <w:tcPr>
            <w:tcW w:w="1046"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99" w:type="dxa"/>
            <w:vMerge w:val="continue"/>
            <w:tcBorders>
              <w:top w:val="nil"/>
            </w:tcBorders>
            <w:vAlign w:val="center"/>
          </w:tcPr>
          <w:p>
            <w:pPr>
              <w:adjustRightInd w:val="0"/>
              <w:snapToGrid w:val="0"/>
              <w:spacing w:line="300" w:lineRule="auto"/>
              <w:jc w:val="center"/>
              <w:rPr>
                <w:rFonts w:ascii="宋体" w:hAnsi="宋体"/>
                <w:sz w:val="18"/>
                <w:szCs w:val="18"/>
              </w:rPr>
            </w:pPr>
          </w:p>
        </w:tc>
        <w:tc>
          <w:tcPr>
            <w:tcW w:w="1441" w:type="dxa"/>
            <w:gridSpan w:val="2"/>
            <w:vMerge w:val="continue"/>
            <w:tcBorders>
              <w:top w:val="nil"/>
            </w:tcBorders>
            <w:vAlign w:val="center"/>
          </w:tcPr>
          <w:p>
            <w:pPr>
              <w:adjustRightInd w:val="0"/>
              <w:snapToGrid w:val="0"/>
              <w:spacing w:line="300" w:lineRule="auto"/>
              <w:jc w:val="center"/>
              <w:rPr>
                <w:rFonts w:ascii="宋体" w:hAnsi="宋体"/>
                <w:sz w:val="18"/>
                <w:szCs w:val="18"/>
              </w:rPr>
            </w:pPr>
          </w:p>
        </w:tc>
        <w:tc>
          <w:tcPr>
            <w:tcW w:w="9920" w:type="dxa"/>
            <w:gridSpan w:val="5"/>
            <w:tcBorders>
              <w:top w:val="nil"/>
            </w:tcBorders>
            <w:vAlign w:val="center"/>
          </w:tcPr>
          <w:p>
            <w:pPr>
              <w:spacing w:line="240" w:lineRule="exact"/>
              <w:jc w:val="center"/>
              <w:rPr>
                <w:rFonts w:ascii="宋体" w:hAnsi="宋体"/>
                <w:sz w:val="18"/>
                <w:szCs w:val="18"/>
              </w:rPr>
            </w:pPr>
            <w:r>
              <w:rPr>
                <w:rFonts w:hint="eastAsia" w:ascii="宋体" w:hAnsi="宋体"/>
                <w:sz w:val="18"/>
                <w:szCs w:val="18"/>
              </w:rPr>
              <w:t>小    计</w:t>
            </w:r>
          </w:p>
        </w:tc>
        <w:tc>
          <w:tcPr>
            <w:tcW w:w="734" w:type="dxa"/>
            <w:tcBorders>
              <w:top w:val="nil"/>
            </w:tcBorders>
          </w:tcPr>
          <w:p>
            <w:pPr>
              <w:adjustRightInd w:val="0"/>
              <w:snapToGrid w:val="0"/>
              <w:spacing w:line="300" w:lineRule="auto"/>
              <w:jc w:val="center"/>
              <w:rPr>
                <w:rFonts w:ascii="宋体" w:hAnsi="宋体"/>
                <w:sz w:val="18"/>
                <w:szCs w:val="18"/>
              </w:rPr>
            </w:pPr>
          </w:p>
        </w:tc>
        <w:tc>
          <w:tcPr>
            <w:tcW w:w="1046" w:type="dxa"/>
            <w:tcBorders>
              <w:top w:val="nil"/>
            </w:tcBorders>
          </w:tcPr>
          <w:p>
            <w:pPr>
              <w:adjustRightInd w:val="0"/>
              <w:snapToGrid w:val="0"/>
              <w:spacing w:line="30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899" w:type="dxa"/>
            <w:vMerge w:val="continue"/>
            <w:tcBorders>
              <w:top w:val="nil"/>
            </w:tcBorders>
            <w:vAlign w:val="center"/>
          </w:tcPr>
          <w:p>
            <w:pPr>
              <w:adjustRightInd w:val="0"/>
              <w:snapToGrid w:val="0"/>
              <w:spacing w:line="300" w:lineRule="auto"/>
              <w:jc w:val="center"/>
              <w:rPr>
                <w:rFonts w:ascii="宋体" w:hAnsi="宋体"/>
                <w:sz w:val="18"/>
                <w:szCs w:val="18"/>
              </w:rPr>
            </w:pPr>
          </w:p>
        </w:tc>
        <w:tc>
          <w:tcPr>
            <w:tcW w:w="11361" w:type="dxa"/>
            <w:gridSpan w:val="7"/>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教学改革与研究分总计</w:t>
            </w:r>
            <w:r>
              <w:rPr>
                <w:rFonts w:hint="eastAsia" w:ascii="宋体" w:hAnsi="宋体"/>
                <w:b/>
                <w:szCs w:val="21"/>
              </w:rPr>
              <w:t>（Y</w:t>
            </w:r>
            <w:r>
              <w:rPr>
                <w:rFonts w:ascii="宋体" w:hAnsi="宋体"/>
                <w:b/>
                <w:szCs w:val="21"/>
              </w:rPr>
              <w:t>）</w:t>
            </w:r>
            <w:r>
              <w:rPr>
                <w:rFonts w:hint="eastAsia" w:ascii="宋体" w:hAnsi="宋体"/>
                <w:b/>
                <w:szCs w:val="21"/>
              </w:rPr>
              <w:t>Y = y</w:t>
            </w:r>
            <w:r>
              <w:rPr>
                <w:rFonts w:hint="eastAsia" w:ascii="宋体" w:hAnsi="宋体"/>
                <w:b/>
                <w:szCs w:val="21"/>
                <w:vertAlign w:val="subscript"/>
              </w:rPr>
              <w:t xml:space="preserve">1 </w:t>
            </w:r>
            <w:r>
              <w:rPr>
                <w:rFonts w:hint="eastAsia" w:ascii="宋体" w:hAnsi="宋体"/>
                <w:b/>
                <w:szCs w:val="21"/>
              </w:rPr>
              <w:t>+ y</w:t>
            </w:r>
            <w:r>
              <w:rPr>
                <w:rFonts w:hint="eastAsia" w:ascii="宋体" w:hAnsi="宋体"/>
                <w:b/>
                <w:szCs w:val="21"/>
                <w:vertAlign w:val="subscript"/>
              </w:rPr>
              <w:t>2</w:t>
            </w:r>
          </w:p>
        </w:tc>
        <w:tc>
          <w:tcPr>
            <w:tcW w:w="734" w:type="dxa"/>
            <w:vAlign w:val="center"/>
          </w:tcPr>
          <w:p>
            <w:pPr>
              <w:adjustRightInd w:val="0"/>
              <w:snapToGrid w:val="0"/>
              <w:spacing w:line="300" w:lineRule="auto"/>
              <w:jc w:val="center"/>
              <w:rPr>
                <w:rFonts w:ascii="宋体" w:hAnsi="宋体"/>
                <w:sz w:val="18"/>
                <w:szCs w:val="18"/>
              </w:rPr>
            </w:pPr>
          </w:p>
        </w:tc>
        <w:tc>
          <w:tcPr>
            <w:tcW w:w="1046" w:type="dxa"/>
          </w:tcPr>
          <w:p>
            <w:pPr>
              <w:adjustRightInd w:val="0"/>
              <w:snapToGrid w:val="0"/>
              <w:spacing w:line="30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12260" w:type="dxa"/>
            <w:gridSpan w:val="8"/>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教学工作业绩总分</w:t>
            </w:r>
            <w:r>
              <w:rPr>
                <w:rFonts w:hint="eastAsia" w:ascii="宋体" w:hAnsi="宋体"/>
                <w:b/>
                <w:szCs w:val="21"/>
              </w:rPr>
              <w:t>J=（G+X+Y）×0.65</w:t>
            </w:r>
          </w:p>
        </w:tc>
        <w:tc>
          <w:tcPr>
            <w:tcW w:w="734" w:type="dxa"/>
            <w:vAlign w:val="center"/>
          </w:tcPr>
          <w:p>
            <w:pPr>
              <w:adjustRightInd w:val="0"/>
              <w:snapToGrid w:val="0"/>
              <w:spacing w:line="300" w:lineRule="auto"/>
              <w:jc w:val="center"/>
              <w:rPr>
                <w:rFonts w:ascii="宋体" w:hAnsi="宋体"/>
                <w:sz w:val="18"/>
                <w:szCs w:val="18"/>
              </w:rPr>
            </w:pPr>
          </w:p>
        </w:tc>
        <w:tc>
          <w:tcPr>
            <w:tcW w:w="1046" w:type="dxa"/>
            <w:vAlign w:val="center"/>
          </w:tcPr>
          <w:p>
            <w:pPr>
              <w:adjustRightInd w:val="0"/>
              <w:snapToGrid w:val="0"/>
              <w:spacing w:line="300" w:lineRule="auto"/>
              <w:jc w:val="center"/>
              <w:rPr>
                <w:rFonts w:ascii="宋体" w:hAnsi="宋体"/>
                <w:sz w:val="18"/>
                <w:szCs w:val="18"/>
              </w:rPr>
            </w:pPr>
          </w:p>
        </w:tc>
      </w:tr>
    </w:tbl>
    <w:p>
      <w:pPr>
        <w:rPr>
          <w:b/>
          <w:bCs/>
          <w:szCs w:val="21"/>
        </w:rPr>
      </w:pPr>
      <w:r>
        <w:rPr>
          <w:rFonts w:hint="eastAsia"/>
          <w:b/>
          <w:bCs/>
          <w:szCs w:val="21"/>
        </w:rPr>
        <w:t>二、科研工作业绩登记表</w:t>
      </w:r>
    </w:p>
    <w:tbl>
      <w:tblPr>
        <w:tblStyle w:val="10"/>
        <w:tblW w:w="140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2160"/>
        <w:gridCol w:w="3420"/>
        <w:gridCol w:w="2700"/>
        <w:gridCol w:w="124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00"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一级指标</w:t>
            </w:r>
          </w:p>
        </w:tc>
        <w:tc>
          <w:tcPr>
            <w:tcW w:w="2520"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科研分x</w:t>
            </w:r>
          </w:p>
        </w:tc>
        <w:tc>
          <w:tcPr>
            <w:tcW w:w="2160"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职称i值</w:t>
            </w:r>
          </w:p>
        </w:tc>
        <w:tc>
          <w:tcPr>
            <w:tcW w:w="3420" w:type="dxa"/>
            <w:vAlign w:val="center"/>
          </w:tcPr>
          <w:p>
            <w:pPr>
              <w:widowControl/>
              <w:jc w:val="center"/>
              <w:rPr>
                <w:rFonts w:ascii="宋体" w:hAnsi="宋体" w:cs="宋体"/>
                <w:kern w:val="0"/>
                <w:sz w:val="24"/>
              </w:rPr>
            </w:pPr>
            <w:r>
              <w:rPr>
                <w:rFonts w:hint="eastAsia" w:ascii="宋体" w:hAnsi="宋体"/>
                <w:sz w:val="18"/>
                <w:szCs w:val="18"/>
              </w:rPr>
              <w:t>Φ（x）</w:t>
            </w:r>
          </w:p>
        </w:tc>
        <w:tc>
          <w:tcPr>
            <w:tcW w:w="2700"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科研分计分办法</w:t>
            </w:r>
          </w:p>
        </w:tc>
        <w:tc>
          <w:tcPr>
            <w:tcW w:w="1245" w:type="dxa"/>
            <w:vAlign w:val="center"/>
          </w:tcPr>
          <w:p>
            <w:pPr>
              <w:spacing w:line="240" w:lineRule="exact"/>
              <w:jc w:val="center"/>
              <w:rPr>
                <w:rFonts w:ascii="宋体" w:hAnsi="宋体"/>
                <w:sz w:val="18"/>
                <w:szCs w:val="18"/>
              </w:rPr>
            </w:pPr>
            <w:r>
              <w:rPr>
                <w:rFonts w:hint="eastAsia" w:ascii="宋体" w:hAnsi="宋体"/>
                <w:sz w:val="18"/>
                <w:szCs w:val="18"/>
              </w:rPr>
              <w:t>自评分</w:t>
            </w:r>
          </w:p>
        </w:tc>
        <w:tc>
          <w:tcPr>
            <w:tcW w:w="1095" w:type="dxa"/>
          </w:tcPr>
          <w:p>
            <w:pPr>
              <w:spacing w:line="240" w:lineRule="exact"/>
              <w:jc w:val="center"/>
              <w:rPr>
                <w:rFonts w:ascii="宋体" w:hAnsi="宋体"/>
                <w:sz w:val="18"/>
                <w:szCs w:val="18"/>
              </w:rPr>
            </w:pPr>
            <w:r>
              <w:rPr>
                <w:rFonts w:hint="eastAsia" w:ascii="宋体" w:hAnsi="宋体"/>
                <w:sz w:val="18"/>
                <w:szCs w:val="18"/>
              </w:rPr>
              <w:t>考核小组评分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900" w:type="dxa"/>
            <w:vMerge w:val="restart"/>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科研工作业绩</w:t>
            </w:r>
          </w:p>
          <w:p>
            <w:pPr>
              <w:adjustRightInd w:val="0"/>
              <w:snapToGrid w:val="0"/>
              <w:spacing w:line="300" w:lineRule="auto"/>
              <w:jc w:val="left"/>
              <w:rPr>
                <w:rFonts w:ascii="宋体" w:hAnsi="宋体"/>
                <w:sz w:val="18"/>
                <w:szCs w:val="18"/>
              </w:rPr>
            </w:pPr>
            <w:r>
              <w:rPr>
                <w:rFonts w:hint="eastAsia" w:ascii="宋体" w:hAnsi="宋体"/>
                <w:sz w:val="18"/>
                <w:szCs w:val="18"/>
              </w:rPr>
              <w:t>(20分)</w:t>
            </w:r>
          </w:p>
        </w:tc>
        <w:tc>
          <w:tcPr>
            <w:tcW w:w="2520" w:type="dxa"/>
            <w:vMerge w:val="restart"/>
            <w:shd w:val="clear" w:color="auto" w:fill="auto"/>
            <w:vAlign w:val="center"/>
          </w:tcPr>
          <w:p>
            <w:pPr>
              <w:adjustRightInd w:val="0"/>
              <w:snapToGrid w:val="0"/>
              <w:spacing w:line="300" w:lineRule="auto"/>
              <w:jc w:val="center"/>
              <w:rPr>
                <w:rFonts w:ascii="宋体" w:hAnsi="宋体"/>
                <w:sz w:val="18"/>
                <w:szCs w:val="18"/>
              </w:rPr>
            </w:pPr>
          </w:p>
        </w:tc>
        <w:tc>
          <w:tcPr>
            <w:tcW w:w="2160" w:type="dxa"/>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□初级0.3</w:t>
            </w:r>
          </w:p>
        </w:tc>
        <w:tc>
          <w:tcPr>
            <w:tcW w:w="3420" w:type="dxa"/>
            <w:vMerge w:val="restart"/>
            <w:vAlign w:val="center"/>
          </w:tcPr>
          <w:p>
            <w:pPr>
              <w:adjustRightInd w:val="0"/>
              <w:snapToGrid w:val="0"/>
              <w:spacing w:line="300" w:lineRule="auto"/>
              <w:jc w:val="center"/>
              <w:rPr>
                <w:rFonts w:ascii="宋体" w:hAnsi="宋体"/>
                <w:sz w:val="18"/>
                <w:szCs w:val="18"/>
              </w:rPr>
            </w:pPr>
          </w:p>
        </w:tc>
        <w:tc>
          <w:tcPr>
            <w:tcW w:w="2700" w:type="dxa"/>
            <w:vMerge w:val="restart"/>
            <w:vAlign w:val="center"/>
          </w:tcPr>
          <w:p>
            <w:pPr>
              <w:adjustRightInd w:val="0"/>
              <w:snapToGrid w:val="0"/>
              <w:spacing w:line="240" w:lineRule="exact"/>
              <w:rPr>
                <w:rFonts w:ascii="宋体" w:hAnsi="宋体"/>
                <w:sz w:val="20"/>
                <w:szCs w:val="20"/>
              </w:rPr>
            </w:pPr>
            <w:r>
              <w:rPr>
                <w:rFonts w:hint="eastAsia" w:ascii="仿宋_GB2312" w:hAnsi="宋体" w:eastAsia="仿宋_GB2312"/>
                <w:sz w:val="20"/>
                <w:szCs w:val="20"/>
              </w:rPr>
              <w:t>具体计算办法依据温职院教〔2013〕12号进行评价</w:t>
            </w:r>
            <w:r>
              <w:rPr>
                <w:rFonts w:hint="eastAsia" w:ascii="宋体" w:hAnsi="宋体"/>
                <w:sz w:val="20"/>
                <w:szCs w:val="20"/>
              </w:rPr>
              <w:t>。</w:t>
            </w:r>
          </w:p>
        </w:tc>
        <w:tc>
          <w:tcPr>
            <w:tcW w:w="1245" w:type="dxa"/>
            <w:vAlign w:val="center"/>
          </w:tcPr>
          <w:p>
            <w:pPr>
              <w:jc w:val="center"/>
              <w:rPr>
                <w:rFonts w:ascii="宋体" w:hAnsi="宋体"/>
                <w:sz w:val="18"/>
                <w:szCs w:val="18"/>
              </w:rPr>
            </w:pPr>
          </w:p>
        </w:tc>
        <w:tc>
          <w:tcPr>
            <w:tcW w:w="1095"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900" w:type="dxa"/>
            <w:vMerge w:val="continue"/>
            <w:vAlign w:val="center"/>
          </w:tcPr>
          <w:p>
            <w:pPr>
              <w:adjustRightInd w:val="0"/>
              <w:snapToGrid w:val="0"/>
              <w:spacing w:line="300" w:lineRule="auto"/>
              <w:jc w:val="center"/>
              <w:rPr>
                <w:sz w:val="24"/>
              </w:rPr>
            </w:pPr>
          </w:p>
        </w:tc>
        <w:tc>
          <w:tcPr>
            <w:tcW w:w="2520" w:type="dxa"/>
            <w:vMerge w:val="continue"/>
            <w:shd w:val="clear" w:color="auto" w:fill="auto"/>
            <w:vAlign w:val="center"/>
          </w:tcPr>
          <w:p>
            <w:pPr>
              <w:adjustRightInd w:val="0"/>
              <w:snapToGrid w:val="0"/>
              <w:spacing w:line="300" w:lineRule="auto"/>
              <w:jc w:val="center"/>
              <w:rPr>
                <w:sz w:val="24"/>
              </w:rPr>
            </w:pPr>
          </w:p>
        </w:tc>
        <w:tc>
          <w:tcPr>
            <w:tcW w:w="2160" w:type="dxa"/>
            <w:vAlign w:val="center"/>
          </w:tcPr>
          <w:p>
            <w:pPr>
              <w:adjustRightInd w:val="0"/>
              <w:snapToGrid w:val="0"/>
              <w:spacing w:line="300" w:lineRule="auto"/>
              <w:jc w:val="center"/>
              <w:rPr>
                <w:sz w:val="24"/>
              </w:rPr>
            </w:pPr>
            <w:r>
              <w:rPr>
                <w:rFonts w:hint="eastAsia" w:ascii="宋体" w:hAnsi="宋体"/>
                <w:sz w:val="18"/>
                <w:szCs w:val="18"/>
              </w:rPr>
              <w:t>□中  级1</w:t>
            </w:r>
          </w:p>
        </w:tc>
        <w:tc>
          <w:tcPr>
            <w:tcW w:w="3420" w:type="dxa"/>
            <w:vMerge w:val="continue"/>
            <w:vAlign w:val="center"/>
          </w:tcPr>
          <w:p>
            <w:pPr>
              <w:adjustRightInd w:val="0"/>
              <w:snapToGrid w:val="0"/>
              <w:spacing w:line="300" w:lineRule="auto"/>
              <w:jc w:val="center"/>
              <w:rPr>
                <w:sz w:val="24"/>
              </w:rPr>
            </w:pPr>
          </w:p>
        </w:tc>
        <w:tc>
          <w:tcPr>
            <w:tcW w:w="2700" w:type="dxa"/>
            <w:vMerge w:val="continue"/>
            <w:vAlign w:val="center"/>
          </w:tcPr>
          <w:p>
            <w:pPr>
              <w:adjustRightInd w:val="0"/>
              <w:snapToGrid w:val="0"/>
              <w:spacing w:line="300" w:lineRule="auto"/>
              <w:rPr>
                <w:sz w:val="24"/>
              </w:rPr>
            </w:pPr>
          </w:p>
        </w:tc>
        <w:tc>
          <w:tcPr>
            <w:tcW w:w="1245" w:type="dxa"/>
            <w:vAlign w:val="center"/>
          </w:tcPr>
          <w:p>
            <w:pPr>
              <w:jc w:val="center"/>
              <w:rPr>
                <w:rFonts w:ascii="宋体" w:hAnsi="宋体"/>
                <w:sz w:val="18"/>
                <w:szCs w:val="18"/>
              </w:rPr>
            </w:pPr>
          </w:p>
        </w:tc>
        <w:tc>
          <w:tcPr>
            <w:tcW w:w="1095"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900" w:type="dxa"/>
            <w:vMerge w:val="continue"/>
            <w:vAlign w:val="center"/>
          </w:tcPr>
          <w:p>
            <w:pPr>
              <w:adjustRightInd w:val="0"/>
              <w:snapToGrid w:val="0"/>
              <w:spacing w:line="300" w:lineRule="auto"/>
              <w:jc w:val="center"/>
              <w:rPr>
                <w:sz w:val="24"/>
              </w:rPr>
            </w:pPr>
          </w:p>
        </w:tc>
        <w:tc>
          <w:tcPr>
            <w:tcW w:w="2520" w:type="dxa"/>
            <w:vMerge w:val="continue"/>
            <w:shd w:val="clear" w:color="auto" w:fill="auto"/>
            <w:vAlign w:val="center"/>
          </w:tcPr>
          <w:p>
            <w:pPr>
              <w:adjustRightInd w:val="0"/>
              <w:snapToGrid w:val="0"/>
              <w:spacing w:line="300" w:lineRule="auto"/>
              <w:jc w:val="center"/>
              <w:rPr>
                <w:sz w:val="24"/>
              </w:rPr>
            </w:pPr>
          </w:p>
        </w:tc>
        <w:tc>
          <w:tcPr>
            <w:tcW w:w="2160" w:type="dxa"/>
            <w:vAlign w:val="center"/>
          </w:tcPr>
          <w:p>
            <w:pPr>
              <w:adjustRightInd w:val="0"/>
              <w:snapToGrid w:val="0"/>
              <w:spacing w:line="300" w:lineRule="auto"/>
              <w:jc w:val="center"/>
              <w:rPr>
                <w:sz w:val="24"/>
              </w:rPr>
            </w:pPr>
            <w:r>
              <w:rPr>
                <w:rFonts w:hint="eastAsia" w:ascii="宋体" w:hAnsi="宋体"/>
                <w:sz w:val="18"/>
                <w:szCs w:val="18"/>
              </w:rPr>
              <w:t>□副  高2</w:t>
            </w:r>
          </w:p>
        </w:tc>
        <w:tc>
          <w:tcPr>
            <w:tcW w:w="3420" w:type="dxa"/>
            <w:vMerge w:val="continue"/>
            <w:vAlign w:val="center"/>
          </w:tcPr>
          <w:p>
            <w:pPr>
              <w:adjustRightInd w:val="0"/>
              <w:snapToGrid w:val="0"/>
              <w:spacing w:line="300" w:lineRule="auto"/>
              <w:jc w:val="center"/>
              <w:rPr>
                <w:sz w:val="24"/>
              </w:rPr>
            </w:pPr>
          </w:p>
        </w:tc>
        <w:tc>
          <w:tcPr>
            <w:tcW w:w="2700" w:type="dxa"/>
            <w:vMerge w:val="continue"/>
            <w:vAlign w:val="center"/>
          </w:tcPr>
          <w:p>
            <w:pPr>
              <w:adjustRightInd w:val="0"/>
              <w:snapToGrid w:val="0"/>
              <w:spacing w:line="300" w:lineRule="auto"/>
              <w:rPr>
                <w:sz w:val="24"/>
              </w:rPr>
            </w:pPr>
          </w:p>
        </w:tc>
        <w:tc>
          <w:tcPr>
            <w:tcW w:w="1245" w:type="dxa"/>
            <w:vAlign w:val="center"/>
          </w:tcPr>
          <w:p>
            <w:pPr>
              <w:jc w:val="center"/>
              <w:rPr>
                <w:rFonts w:ascii="宋体" w:hAnsi="宋体"/>
                <w:sz w:val="18"/>
                <w:szCs w:val="18"/>
              </w:rPr>
            </w:pPr>
          </w:p>
        </w:tc>
        <w:tc>
          <w:tcPr>
            <w:tcW w:w="1095"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900" w:type="dxa"/>
            <w:vMerge w:val="continue"/>
            <w:vAlign w:val="center"/>
          </w:tcPr>
          <w:p>
            <w:pPr>
              <w:adjustRightInd w:val="0"/>
              <w:snapToGrid w:val="0"/>
              <w:spacing w:line="300" w:lineRule="auto"/>
              <w:jc w:val="center"/>
              <w:rPr>
                <w:sz w:val="24"/>
              </w:rPr>
            </w:pPr>
          </w:p>
        </w:tc>
        <w:tc>
          <w:tcPr>
            <w:tcW w:w="2520" w:type="dxa"/>
            <w:vMerge w:val="continue"/>
            <w:vAlign w:val="center"/>
          </w:tcPr>
          <w:p>
            <w:pPr>
              <w:adjustRightInd w:val="0"/>
              <w:snapToGrid w:val="0"/>
              <w:spacing w:line="300" w:lineRule="auto"/>
              <w:jc w:val="center"/>
              <w:rPr>
                <w:sz w:val="24"/>
              </w:rPr>
            </w:pPr>
          </w:p>
        </w:tc>
        <w:tc>
          <w:tcPr>
            <w:tcW w:w="2160" w:type="dxa"/>
            <w:vAlign w:val="center"/>
          </w:tcPr>
          <w:p>
            <w:pPr>
              <w:adjustRightInd w:val="0"/>
              <w:snapToGrid w:val="0"/>
              <w:spacing w:line="300" w:lineRule="auto"/>
              <w:jc w:val="center"/>
              <w:rPr>
                <w:sz w:val="24"/>
              </w:rPr>
            </w:pPr>
            <w:r>
              <w:rPr>
                <w:rFonts w:hint="eastAsia" w:ascii="宋体" w:hAnsi="宋体"/>
                <w:sz w:val="18"/>
                <w:szCs w:val="18"/>
              </w:rPr>
              <w:t>□正  高3</w:t>
            </w:r>
          </w:p>
        </w:tc>
        <w:tc>
          <w:tcPr>
            <w:tcW w:w="3420" w:type="dxa"/>
            <w:vMerge w:val="continue"/>
            <w:vAlign w:val="center"/>
          </w:tcPr>
          <w:p>
            <w:pPr>
              <w:adjustRightInd w:val="0"/>
              <w:snapToGrid w:val="0"/>
              <w:spacing w:line="300" w:lineRule="auto"/>
              <w:jc w:val="center"/>
              <w:rPr>
                <w:sz w:val="24"/>
              </w:rPr>
            </w:pPr>
          </w:p>
        </w:tc>
        <w:tc>
          <w:tcPr>
            <w:tcW w:w="2700" w:type="dxa"/>
            <w:vMerge w:val="continue"/>
            <w:vAlign w:val="center"/>
          </w:tcPr>
          <w:p>
            <w:pPr>
              <w:adjustRightInd w:val="0"/>
              <w:snapToGrid w:val="0"/>
              <w:spacing w:line="300" w:lineRule="auto"/>
              <w:rPr>
                <w:sz w:val="24"/>
              </w:rPr>
            </w:pPr>
          </w:p>
        </w:tc>
        <w:tc>
          <w:tcPr>
            <w:tcW w:w="1245" w:type="dxa"/>
            <w:vAlign w:val="center"/>
          </w:tcPr>
          <w:p>
            <w:pPr>
              <w:jc w:val="center"/>
              <w:rPr>
                <w:rFonts w:ascii="宋体" w:hAnsi="宋体"/>
                <w:sz w:val="18"/>
                <w:szCs w:val="18"/>
              </w:rPr>
            </w:pPr>
          </w:p>
        </w:tc>
        <w:tc>
          <w:tcPr>
            <w:tcW w:w="1095"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 w:hRule="atLeast"/>
        </w:trPr>
        <w:tc>
          <w:tcPr>
            <w:tcW w:w="900" w:type="dxa"/>
            <w:vMerge w:val="continue"/>
            <w:tcBorders>
              <w:top w:val="nil"/>
            </w:tcBorders>
            <w:vAlign w:val="center"/>
          </w:tcPr>
          <w:p>
            <w:pPr>
              <w:adjustRightInd w:val="0"/>
              <w:snapToGrid w:val="0"/>
              <w:spacing w:line="300" w:lineRule="auto"/>
              <w:jc w:val="center"/>
              <w:rPr>
                <w:rFonts w:ascii="宋体" w:hAnsi="宋体"/>
                <w:sz w:val="18"/>
                <w:szCs w:val="18"/>
              </w:rPr>
            </w:pPr>
          </w:p>
        </w:tc>
        <w:tc>
          <w:tcPr>
            <w:tcW w:w="10800" w:type="dxa"/>
            <w:gridSpan w:val="4"/>
            <w:vAlign w:val="center"/>
          </w:tcPr>
          <w:p>
            <w:pPr>
              <w:adjustRightInd w:val="0"/>
              <w:snapToGrid w:val="0"/>
              <w:spacing w:line="300" w:lineRule="auto"/>
              <w:jc w:val="center"/>
              <w:rPr>
                <w:rFonts w:ascii="宋体" w:hAnsi="宋体"/>
                <w:sz w:val="18"/>
                <w:szCs w:val="18"/>
              </w:rPr>
            </w:pPr>
            <w:r>
              <w:rPr>
                <w:rFonts w:hint="eastAsia" w:ascii="宋体" w:hAnsi="宋体"/>
                <w:sz w:val="18"/>
                <w:szCs w:val="18"/>
              </w:rPr>
              <w:t>科研工作业绩总分：Φ（x）</w:t>
            </w:r>
            <w:r>
              <w:rPr>
                <w:rFonts w:hint="eastAsia" w:ascii="宋体" w:hAnsi="宋体" w:cs="宋体"/>
                <w:kern w:val="0"/>
                <w:sz w:val="24"/>
              </w:rPr>
              <w:t>×</w:t>
            </w:r>
            <w:r>
              <w:rPr>
                <w:rFonts w:hint="eastAsia" w:ascii="宋体" w:hAnsi="宋体"/>
                <w:sz w:val="18"/>
                <w:szCs w:val="18"/>
              </w:rPr>
              <w:t>0.2</w:t>
            </w:r>
          </w:p>
        </w:tc>
        <w:tc>
          <w:tcPr>
            <w:tcW w:w="1245" w:type="dxa"/>
            <w:vAlign w:val="center"/>
          </w:tcPr>
          <w:p>
            <w:pPr>
              <w:adjustRightInd w:val="0"/>
              <w:snapToGrid w:val="0"/>
              <w:spacing w:line="300" w:lineRule="auto"/>
              <w:jc w:val="center"/>
              <w:rPr>
                <w:rFonts w:ascii="宋体" w:hAnsi="宋体"/>
                <w:sz w:val="18"/>
                <w:szCs w:val="18"/>
              </w:rPr>
            </w:pPr>
          </w:p>
        </w:tc>
        <w:tc>
          <w:tcPr>
            <w:tcW w:w="1095" w:type="dxa"/>
          </w:tcPr>
          <w:p>
            <w:pPr>
              <w:adjustRightInd w:val="0"/>
              <w:snapToGrid w:val="0"/>
              <w:spacing w:line="300" w:lineRule="auto"/>
              <w:jc w:val="center"/>
              <w:rPr>
                <w:rFonts w:ascii="宋体" w:hAnsi="宋体"/>
                <w:sz w:val="18"/>
                <w:szCs w:val="18"/>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sectPr>
          <w:pgSz w:w="16838" w:h="11906" w:orient="landscape"/>
          <w:pgMar w:top="1797" w:right="1440" w:bottom="1797" w:left="1440" w:header="851" w:footer="992" w:gutter="0"/>
          <w:cols w:space="425" w:num="1"/>
          <w:docGrid w:type="linesAndChars" w:linePitch="312" w:charSpace="0"/>
        </w:sectPr>
      </w:pPr>
    </w:p>
    <w:tbl>
      <w:tblPr>
        <w:tblStyle w:val="10"/>
        <w:tblpPr w:leftFromText="180" w:rightFromText="180" w:vertAnchor="page" w:horzAnchor="margin" w:tblpXSpec="center" w:tblpY="14701"/>
        <w:tblW w:w="8565" w:type="dxa"/>
        <w:jc w:val="center"/>
        <w:tblInd w:w="0" w:type="dxa"/>
        <w:tblBorders>
          <w:top w:val="none" w:color="auto" w:sz="0" w:space="0"/>
          <w:left w:val="none" w:color="auto" w:sz="0" w:space="0"/>
          <w:bottom w:val="single" w:color="auto" w:sz="4"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8565"/>
      </w:tblGrid>
      <w:tr>
        <w:tblPrEx>
          <w:tblBorders>
            <w:top w:val="none" w:color="auto" w:sz="0" w:space="0"/>
            <w:left w:val="none" w:color="auto" w:sz="0" w:space="0"/>
            <w:bottom w:val="single" w:color="auto" w:sz="4"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5" w:type="dxa"/>
            <w:tcBorders>
              <w:top w:val="single" w:color="auto" w:sz="18" w:space="0"/>
              <w:left w:val="nil"/>
              <w:bottom w:val="single" w:color="auto" w:sz="18" w:space="0"/>
              <w:right w:val="nil"/>
            </w:tcBorders>
            <w:vAlign w:val="center"/>
          </w:tcPr>
          <w:p>
            <w:pPr>
              <w:jc w:val="center"/>
              <w:rPr>
                <w:rFonts w:ascii="仿宋_GB2312" w:hAnsi="宋体"/>
                <w:color w:val="000000"/>
                <w:szCs w:val="32"/>
              </w:rPr>
            </w:pPr>
            <w:r>
              <w:rPr>
                <w:rFonts w:hint="eastAsia" w:ascii="仿宋_GB2312" w:hAnsi="仿宋_GB2312" w:eastAsia="仿宋_GB2312" w:cs="仿宋_GB2312"/>
                <w:color w:val="000000"/>
                <w:sz w:val="28"/>
                <w:szCs w:val="28"/>
              </w:rPr>
              <w:t xml:space="preserve">温州职业技术学院瑞安学院办公室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2018年</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26</w:t>
            </w:r>
            <w:r>
              <w:rPr>
                <w:rFonts w:hint="eastAsia" w:ascii="仿宋_GB2312" w:hAnsi="仿宋_GB2312" w:eastAsia="仿宋_GB2312" w:cs="仿宋_GB2312"/>
                <w:color w:val="000000"/>
                <w:sz w:val="28"/>
                <w:szCs w:val="28"/>
              </w:rPr>
              <w:t>日印发</w:t>
            </w:r>
          </w:p>
        </w:tc>
      </w:tr>
    </w:tbl>
    <w:p>
      <w:pPr>
        <w:tabs>
          <w:tab w:val="left" w:pos="886"/>
        </w:tabs>
        <w:spacing w:line="360" w:lineRule="auto"/>
        <w:rPr>
          <w:rFonts w:hint="eastAsia" w:ascii="仿宋" w:hAnsi="仿宋" w:eastAsia="仿宋"/>
          <w:sz w:val="28"/>
          <w:szCs w:val="28"/>
          <w:lang w:val="en-US"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57F3"/>
    <w:multiLevelType w:val="multilevel"/>
    <w:tmpl w:val="1B0957F3"/>
    <w:lvl w:ilvl="0" w:tentative="0">
      <w:start w:val="1"/>
      <w:numFmt w:val="japaneseCounting"/>
      <w:lvlText w:val="（%1）"/>
      <w:lvlJc w:val="left"/>
      <w:pPr>
        <w:ind w:left="1393" w:hanging="833"/>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A6344C1"/>
    <w:multiLevelType w:val="multilevel"/>
    <w:tmpl w:val="2A6344C1"/>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6B84E64"/>
    <w:multiLevelType w:val="multilevel"/>
    <w:tmpl w:val="46B84E64"/>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18E3002"/>
    <w:multiLevelType w:val="multilevel"/>
    <w:tmpl w:val="718E3002"/>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E7"/>
    <w:rsid w:val="00004050"/>
    <w:rsid w:val="000066E6"/>
    <w:rsid w:val="000103F6"/>
    <w:rsid w:val="00074825"/>
    <w:rsid w:val="000938A7"/>
    <w:rsid w:val="000A0D84"/>
    <w:rsid w:val="000A2853"/>
    <w:rsid w:val="000C7F71"/>
    <w:rsid w:val="000D1070"/>
    <w:rsid w:val="000D12DC"/>
    <w:rsid w:val="0010511E"/>
    <w:rsid w:val="00105B56"/>
    <w:rsid w:val="00121053"/>
    <w:rsid w:val="00181E76"/>
    <w:rsid w:val="00197411"/>
    <w:rsid w:val="001D210F"/>
    <w:rsid w:val="001D4342"/>
    <w:rsid w:val="001F61F0"/>
    <w:rsid w:val="001F71BB"/>
    <w:rsid w:val="002063DC"/>
    <w:rsid w:val="002172FA"/>
    <w:rsid w:val="002248EF"/>
    <w:rsid w:val="00230051"/>
    <w:rsid w:val="00240D38"/>
    <w:rsid w:val="002513A5"/>
    <w:rsid w:val="002E092C"/>
    <w:rsid w:val="002E1286"/>
    <w:rsid w:val="0032502E"/>
    <w:rsid w:val="00347FB5"/>
    <w:rsid w:val="003A683B"/>
    <w:rsid w:val="003B19C8"/>
    <w:rsid w:val="003C43A6"/>
    <w:rsid w:val="003F5F51"/>
    <w:rsid w:val="00413AE3"/>
    <w:rsid w:val="004161A3"/>
    <w:rsid w:val="004426BB"/>
    <w:rsid w:val="00472B98"/>
    <w:rsid w:val="0049391F"/>
    <w:rsid w:val="004A3FC7"/>
    <w:rsid w:val="004C2E33"/>
    <w:rsid w:val="004C35EC"/>
    <w:rsid w:val="004E088F"/>
    <w:rsid w:val="004F423E"/>
    <w:rsid w:val="004F5841"/>
    <w:rsid w:val="005050EE"/>
    <w:rsid w:val="00544294"/>
    <w:rsid w:val="00552C38"/>
    <w:rsid w:val="0055365F"/>
    <w:rsid w:val="0056005B"/>
    <w:rsid w:val="005641E6"/>
    <w:rsid w:val="005806A3"/>
    <w:rsid w:val="00586E0B"/>
    <w:rsid w:val="0059026E"/>
    <w:rsid w:val="005C74C8"/>
    <w:rsid w:val="005E179F"/>
    <w:rsid w:val="005E6018"/>
    <w:rsid w:val="005F1712"/>
    <w:rsid w:val="005F2748"/>
    <w:rsid w:val="005F42CC"/>
    <w:rsid w:val="005F71C2"/>
    <w:rsid w:val="006102AC"/>
    <w:rsid w:val="006163CE"/>
    <w:rsid w:val="00623A46"/>
    <w:rsid w:val="00666A79"/>
    <w:rsid w:val="006904C2"/>
    <w:rsid w:val="0069319F"/>
    <w:rsid w:val="006B69E2"/>
    <w:rsid w:val="006C068A"/>
    <w:rsid w:val="006C229A"/>
    <w:rsid w:val="006E0A1B"/>
    <w:rsid w:val="006E17B1"/>
    <w:rsid w:val="006F4E4D"/>
    <w:rsid w:val="0072111B"/>
    <w:rsid w:val="00723ED1"/>
    <w:rsid w:val="00730832"/>
    <w:rsid w:val="00770FC6"/>
    <w:rsid w:val="00793C00"/>
    <w:rsid w:val="00794E18"/>
    <w:rsid w:val="007A19CD"/>
    <w:rsid w:val="0080218E"/>
    <w:rsid w:val="0081041B"/>
    <w:rsid w:val="008122A1"/>
    <w:rsid w:val="00833CD0"/>
    <w:rsid w:val="0086411B"/>
    <w:rsid w:val="0086564D"/>
    <w:rsid w:val="008737A7"/>
    <w:rsid w:val="008965D5"/>
    <w:rsid w:val="008A4AE9"/>
    <w:rsid w:val="008C094F"/>
    <w:rsid w:val="008C47F2"/>
    <w:rsid w:val="008D6B01"/>
    <w:rsid w:val="009050E2"/>
    <w:rsid w:val="00905B59"/>
    <w:rsid w:val="009745F2"/>
    <w:rsid w:val="00983683"/>
    <w:rsid w:val="00986DD0"/>
    <w:rsid w:val="009C4E15"/>
    <w:rsid w:val="00A057C9"/>
    <w:rsid w:val="00A15CF7"/>
    <w:rsid w:val="00A23597"/>
    <w:rsid w:val="00A2541C"/>
    <w:rsid w:val="00A3087E"/>
    <w:rsid w:val="00A3201F"/>
    <w:rsid w:val="00A47521"/>
    <w:rsid w:val="00A546F5"/>
    <w:rsid w:val="00A73547"/>
    <w:rsid w:val="00A821B0"/>
    <w:rsid w:val="00A82536"/>
    <w:rsid w:val="00A918E3"/>
    <w:rsid w:val="00A926D7"/>
    <w:rsid w:val="00A92CEA"/>
    <w:rsid w:val="00AA5248"/>
    <w:rsid w:val="00AD4E9D"/>
    <w:rsid w:val="00AD5EA1"/>
    <w:rsid w:val="00AD7291"/>
    <w:rsid w:val="00AF24F4"/>
    <w:rsid w:val="00AF46E7"/>
    <w:rsid w:val="00B04BA8"/>
    <w:rsid w:val="00B114EF"/>
    <w:rsid w:val="00B13BC5"/>
    <w:rsid w:val="00B20614"/>
    <w:rsid w:val="00B27FF0"/>
    <w:rsid w:val="00B44EDE"/>
    <w:rsid w:val="00B84EEE"/>
    <w:rsid w:val="00BD5DFA"/>
    <w:rsid w:val="00BE6AD5"/>
    <w:rsid w:val="00C015AB"/>
    <w:rsid w:val="00C10C2E"/>
    <w:rsid w:val="00C45310"/>
    <w:rsid w:val="00C52096"/>
    <w:rsid w:val="00C87F13"/>
    <w:rsid w:val="00C90F2C"/>
    <w:rsid w:val="00C91743"/>
    <w:rsid w:val="00C91D90"/>
    <w:rsid w:val="00CA107B"/>
    <w:rsid w:val="00CB4B1E"/>
    <w:rsid w:val="00CC6973"/>
    <w:rsid w:val="00CE7312"/>
    <w:rsid w:val="00D022B7"/>
    <w:rsid w:val="00D34E62"/>
    <w:rsid w:val="00D365D9"/>
    <w:rsid w:val="00D81E4B"/>
    <w:rsid w:val="00DB0578"/>
    <w:rsid w:val="00DF47D9"/>
    <w:rsid w:val="00E52E1D"/>
    <w:rsid w:val="00E76D17"/>
    <w:rsid w:val="00E925B8"/>
    <w:rsid w:val="00E95B9E"/>
    <w:rsid w:val="00EE2539"/>
    <w:rsid w:val="00F0244C"/>
    <w:rsid w:val="00F43A5E"/>
    <w:rsid w:val="00F45A02"/>
    <w:rsid w:val="00F5702B"/>
    <w:rsid w:val="00F75FAA"/>
    <w:rsid w:val="00F92C45"/>
    <w:rsid w:val="00F934AC"/>
    <w:rsid w:val="00FA67E1"/>
    <w:rsid w:val="00FC4518"/>
    <w:rsid w:val="00FE16C0"/>
    <w:rsid w:val="00FE54FF"/>
    <w:rsid w:val="03875BAF"/>
    <w:rsid w:val="03E74594"/>
    <w:rsid w:val="0AA879C9"/>
    <w:rsid w:val="0FB93C35"/>
    <w:rsid w:val="1B0A1200"/>
    <w:rsid w:val="1D266208"/>
    <w:rsid w:val="1D5A6349"/>
    <w:rsid w:val="23657F9D"/>
    <w:rsid w:val="254D0561"/>
    <w:rsid w:val="29E63EF8"/>
    <w:rsid w:val="2ABA4F5E"/>
    <w:rsid w:val="2AFF1297"/>
    <w:rsid w:val="2DA009FB"/>
    <w:rsid w:val="31765FBB"/>
    <w:rsid w:val="3CC20A19"/>
    <w:rsid w:val="3ECE1492"/>
    <w:rsid w:val="46F35D88"/>
    <w:rsid w:val="4A5C13F1"/>
    <w:rsid w:val="4C033305"/>
    <w:rsid w:val="50013E44"/>
    <w:rsid w:val="586E5878"/>
    <w:rsid w:val="5CCF373C"/>
    <w:rsid w:val="60A65F65"/>
    <w:rsid w:val="6208732F"/>
    <w:rsid w:val="78BE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character" w:styleId="13">
    <w:name w:val="Placeholder Text"/>
    <w:basedOn w:val="7"/>
    <w:semiHidden/>
    <w:qFormat/>
    <w:uiPriority w:val="99"/>
    <w:rPr>
      <w:color w:val="808080"/>
    </w:rPr>
  </w:style>
  <w:style w:type="character" w:customStyle="1" w:styleId="14">
    <w:name w:val="批注文字 字符"/>
    <w:basedOn w:val="7"/>
    <w:link w:val="3"/>
    <w:semiHidden/>
    <w:qFormat/>
    <w:uiPriority w:val="99"/>
    <w:rPr>
      <w:rFonts w:ascii="Times New Roman" w:hAnsi="Times New Roman" w:eastAsia="宋体" w:cs="Times New Roman"/>
      <w:szCs w:val="24"/>
    </w:rPr>
  </w:style>
  <w:style w:type="character" w:customStyle="1" w:styleId="15">
    <w:name w:val="批注主题 字符"/>
    <w:basedOn w:val="14"/>
    <w:link w:val="2"/>
    <w:semiHidden/>
    <w:qFormat/>
    <w:uiPriority w:val="99"/>
    <w:rPr>
      <w:rFonts w:ascii="Times New Roman" w:hAnsi="Times New Roman" w:eastAsia="宋体" w:cs="Times New Roman"/>
      <w:b/>
      <w:bCs/>
      <w:szCs w:val="24"/>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8.bin"/><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528</Words>
  <Characters>3013</Characters>
  <Lines>25</Lines>
  <Paragraphs>7</Paragraphs>
  <TotalTime>8</TotalTime>
  <ScaleCrop>false</ScaleCrop>
  <LinksUpToDate>false</LinksUpToDate>
  <CharactersWithSpaces>3534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2018-10-22T06:27:00Z</dcterms:created>
  <dc:creator>高峰</dc:creator>
  <cp:lastModifiedBy>爱之和谐</cp:lastModifiedBy>
  <cp:lastPrinted>2018-11-08T08:39:00Z</cp:lastPrinted>
  <dcterms:modified xsi:type="dcterms:W3CDTF">2018-12-25T05:35:16Z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